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A441" w14:textId="77777777" w:rsidR="002649EF" w:rsidRPr="002649EF" w:rsidRDefault="002649EF" w:rsidP="002649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14:paraId="01F92589" w14:textId="77777777" w:rsidR="002649EF" w:rsidRPr="002649EF" w:rsidRDefault="002649EF" w:rsidP="002649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Трубчевская средняя общеобразовательная школа 2 им. А С. Пушкина</w:t>
      </w:r>
    </w:p>
    <w:p w14:paraId="4E21BD0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F5DA19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60D0BD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D8C768B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0ACB63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52"/>
          <w:szCs w:val="52"/>
          <w:lang w:eastAsia="zh-CN" w:bidi="hi-IN"/>
        </w:rPr>
      </w:pPr>
    </w:p>
    <w:p w14:paraId="4CD768C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52"/>
          <w:szCs w:val="52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52"/>
          <w:szCs w:val="52"/>
          <w:lang w:eastAsia="zh-CN" w:bidi="hi-IN"/>
        </w:rPr>
        <w:t>Проектная работа</w:t>
      </w:r>
    </w:p>
    <w:p w14:paraId="7EDB3304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96"/>
          <w:szCs w:val="96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i/>
          <w:iCs/>
          <w:kern w:val="3"/>
          <w:sz w:val="96"/>
          <w:szCs w:val="96"/>
          <w:lang w:eastAsia="zh-CN" w:bidi="hi-IN"/>
        </w:rPr>
        <w:t>Обелиск над Десной</w:t>
      </w:r>
    </w:p>
    <w:p w14:paraId="3A411E6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6F3862A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612DAFE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30C322B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4916A2FD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047790B7" w14:textId="77777777" w:rsidR="00020540" w:rsidRDefault="002649EF" w:rsidP="002649EF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Выполнил: Алейников Тимофей</w:t>
      </w:r>
      <w:r w:rsidR="001F6564" w:rsidRPr="001F6564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r w:rsidR="001F6564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Александрович</w:t>
      </w: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, </w:t>
      </w:r>
    </w:p>
    <w:p w14:paraId="79F776E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ученик 10 класса</w:t>
      </w:r>
    </w:p>
    <w:p w14:paraId="259A2FA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Руководитель: Ноздрова Марина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Богдановна,</w:t>
      </w:r>
    </w:p>
    <w:p w14:paraId="2722CD2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учитель русского языка и литературы</w:t>
      </w:r>
    </w:p>
    <w:p w14:paraId="7D24D61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0936EFE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1B9F256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436A8CC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69A7762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586C710F" w14:textId="77777777" w:rsidR="00FA658A" w:rsidRPr="002649EF" w:rsidRDefault="00FA658A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533A43C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7D484399" w14:textId="2598495E" w:rsidR="002649EF" w:rsidRPr="007909AB" w:rsidRDefault="002649EF" w:rsidP="007909A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Трубчевск - 2025 </w:t>
      </w:r>
    </w:p>
    <w:p w14:paraId="585637E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Оглавление</w:t>
      </w:r>
    </w:p>
    <w:p w14:paraId="7EAB3B0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Введение …...........................................................................</w:t>
      </w:r>
      <w:r w:rsidR="001F65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..................................3</w:t>
      </w:r>
    </w:p>
    <w:p w14:paraId="0A03AE5F" w14:textId="77777777" w:rsidR="002649EF" w:rsidRPr="002649EF" w:rsidRDefault="00AA0E20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Основная часть</w:t>
      </w:r>
    </w:p>
    <w:p w14:paraId="4A4522B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Глава 1 Трубчевск в годы Великой Отечественной войн</w:t>
      </w:r>
      <w:r w:rsidR="001F65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ы................................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1F65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.5</w:t>
      </w:r>
    </w:p>
    <w:p w14:paraId="5950B24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bookmarkStart w:id="0" w:name="_Hlk194166140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Глава 2 История создания памятника над Десной</w:t>
      </w:r>
      <w:bookmarkEnd w:id="0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..................</w:t>
      </w:r>
      <w:r w:rsidR="001F65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.............................8</w:t>
      </w:r>
    </w:p>
    <w:p w14:paraId="07D3F65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Заключение............................................................................</w:t>
      </w:r>
      <w:r w:rsidR="001F65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.................................10</w:t>
      </w:r>
    </w:p>
    <w:p w14:paraId="699DD89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Список используемой литературы.......................................</w:t>
      </w:r>
      <w:r w:rsidR="001F65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................................11</w:t>
      </w:r>
    </w:p>
    <w:p w14:paraId="678C190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Приложение............................................................................</w:t>
      </w:r>
      <w:r w:rsidR="001F65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..............................12</w:t>
      </w:r>
    </w:p>
    <w:p w14:paraId="04A86C5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C51472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523A58B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392A16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B47F44B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273BA5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CC04DF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87B8C3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BFF10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C8D7BF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AD9B34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CC0ABD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8D8EF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FB3036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197816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C4C42B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4A8D28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2BA07F4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474057A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0A709C95" w14:textId="77777777" w:rsid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1D33C8F6" w14:textId="77777777" w:rsidR="007909AB" w:rsidRPr="002649EF" w:rsidRDefault="007909AB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66B14E1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B0EE36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Введение</w:t>
      </w:r>
    </w:p>
    <w:p w14:paraId="45371F6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Проект «Обелиск над Десной», посвященный событиям Великой Отечественной войны, представляет собой, я считаю, важную инициативу, направленную на сохранение</w:t>
      </w: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исторической памяти и воспитание патриотизма среди молодежи.</w:t>
      </w:r>
      <w:r w:rsidRPr="002649EF"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 xml:space="preserve"> 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Обелиск как символ силы и непокорности служит напоминанием для новых поколений </w:t>
      </w:r>
      <w:proofErr w:type="spellStart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трубчан</w:t>
      </w:r>
      <w:proofErr w:type="spellEnd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 подвиге советского народа в годы войны. В условиях трудных и суровых испытаний, которые выпали на долю всей страны, наши земляки самоотверженно боролись   за свободу и независимость родины. О каких событиях военной истории родного края напоминает обелиск? Зн</w:t>
      </w:r>
      <w:r w:rsidR="00690F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ают ли об этом мои ровесники? Н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 эти вопросы призван ответить проект. Ведь памятник, установленный на правом берегу реки Десны, становится не только данью уважения героям прошлого, но и напоминанием о том, как важно знать свою историю.</w:t>
      </w:r>
    </w:p>
    <w:p w14:paraId="6EBD116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Актуальность 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выбранной темы состоит в необходимости сохранения среди школьников памяти о трагических событиях Великой Отечественной войны, связанных с родным городом  </w:t>
      </w:r>
    </w:p>
    <w:p w14:paraId="66518BD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Гипотеза проекта: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результате целенаправленной и системной работы по расширению знаний о своем   городе осуществляется приобщение школьников к истории Трубчевска, воспитывается патриотизм и уважение к родному краю</w:t>
      </w:r>
    </w:p>
    <w:p w14:paraId="616E6E7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Цель работы: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исследование исторической, культурной значимости обелиска у Десны с целью создания образовательного ресурса, который </w:t>
      </w:r>
      <w:r w:rsidR="00FA658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можно будет использовать для проведения экскурсий. </w:t>
      </w:r>
    </w:p>
    <w:p w14:paraId="6491211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Задачи:</w:t>
      </w:r>
    </w:p>
    <w:p w14:paraId="2EAEBF2E" w14:textId="77777777" w:rsidR="002649EF" w:rsidRPr="002649EF" w:rsidRDefault="002649EF" w:rsidP="002649E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провести исследование истории обелиска и его значимости для региона</w:t>
      </w:r>
      <w:r w:rsidR="00FA658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;</w:t>
      </w:r>
    </w:p>
    <w:p w14:paraId="00E9030F" w14:textId="77777777" w:rsidR="002649EF" w:rsidRPr="002649EF" w:rsidRDefault="00FA658A" w:rsidP="002649E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</w:t>
      </w:r>
      <w:r w:rsidR="002649EF"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обрать информацию и систематизировать ее (в текстовом виде, фотографии);</w:t>
      </w:r>
    </w:p>
    <w:p w14:paraId="06270489" w14:textId="77777777" w:rsidR="002649EF" w:rsidRPr="002649EF" w:rsidRDefault="00FA658A" w:rsidP="002649E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</w:t>
      </w:r>
      <w:r w:rsidR="002649EF"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ровести экскурсию (виртуальную экскурсию) для младших классов, посвященную истории обелиска</w:t>
      </w:r>
    </w:p>
    <w:p w14:paraId="21E5A41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Методы исследования: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изучение публикаций и архивных документов, проведение выездных исследований для фотографирования обелиска, его осмотра и сбора информации</w:t>
      </w:r>
    </w:p>
    <w:p w14:paraId="01D49454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left="-284" w:firstLine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Практическая значимость: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материалы данного проекта можно использовать на классных часах, разговорах о важном, что будет способствовать   укреплению связи подрастающего поколения с историей и культурой родного края</w:t>
      </w:r>
    </w:p>
    <w:p w14:paraId="534B14C6" w14:textId="77777777" w:rsidR="002649EF" w:rsidRPr="002649EF" w:rsidRDefault="00BB38F8" w:rsidP="00BB38F8">
      <w:pPr>
        <w:widowControl w:val="0"/>
        <w:tabs>
          <w:tab w:val="left" w:pos="79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14:paraId="0268BF3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77D956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7D8544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125EE7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7393AB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98D89B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5EA180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0A80AB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9AF462D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423FB5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36D63DD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9CDE6B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B0D6D2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D20AF6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9F50A0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88DCC8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2EC8D7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7FCFFED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FF3092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9B3FAA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8A2F94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F42369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A352D3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Глава 1. Трубчевск в годы Великой отечественной войны</w:t>
      </w:r>
    </w:p>
    <w:p w14:paraId="1514D2E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В августе — октябре 1941 года под Трубчевском шли ожесточенные бои Брянского фронта на дальних подступах к Москве. В районе города почти на месяц были задержаны крупные силы врага, здесь потерпели поражение танковые дивизии немецкого генерала </w:t>
      </w:r>
      <w:proofErr w:type="spellStart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Гейнца</w:t>
      </w:r>
      <w:proofErr w:type="spellEnd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Гудериана. С 9 октября 1941 года по 18 сентября 1943 года город и район были оккупированы немецко-фашистскими захватчиками. В это время в Трубчевске и его окрестностях было развернуто мощное партизанское движение против фашистов. В двух партизанских бригадах, сражавшихся с захватчиками, противостояло фашистам около 6000 партизан. </w:t>
      </w:r>
    </w:p>
    <w:p w14:paraId="5AEBB0A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годы оккупации в Трубчевске функционировала подпольная организация, помогавшая партизанам разведданными и ведущая антифашистскую пропаганду среди населения. В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озглавила её комсомолка, тогда учительница </w:t>
      </w:r>
      <w:proofErr w:type="spellStart"/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Филиппович</w:t>
      </w:r>
      <w:r w:rsidR="00A713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ской</w:t>
      </w:r>
      <w:proofErr w:type="spellEnd"/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школы</w:t>
      </w:r>
      <w:r w:rsidRPr="002649EF">
        <w:rPr>
          <w:rFonts w:ascii="Calibri" w:eastAsia="Calibri" w:hAnsi="Calibri" w:cs="Times New Roman"/>
          <w:sz w:val="28"/>
          <w:szCs w:val="28"/>
          <w:shd w:val="clear" w:color="auto" w:fill="FFFFFF"/>
        </w:rPr>
        <w:t>—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Белоусова Валентина. (Приложение 1) </w:t>
      </w:r>
    </w:p>
    <w:p w14:paraId="1EE59EA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К сожалению, достоверных фактов и информации о её личной жизни и деятельности очень мало. Валя Белоусова - выпускница Трубчевского педучилища 1935 года. В войну она была    подпольщицей-связисткой.</w:t>
      </w:r>
      <w:r w:rsidRPr="00264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Девушка, рискуя жизнью, добывала очень ценную информацию для подпольщиков. 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Наряду с ней связной партизанского отряда была и Вера Крысина, (приложение 2) бывшая школьница, устроившаяся работать медсестрой в госпиталь. Комсомолки выполняли опасную подпольную работу.  </w:t>
      </w:r>
    </w:p>
    <w:p w14:paraId="6A03991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Очень ценные данные получили народные мстители от   Веры Крысиной и Вали Белоусовой. Молодые раз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ведчицы от имени командования отряда предложили окруженцу Литвинову создать в городе подпольную группу. Тот согласил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ся. К Литвинову присоединились 11 человек, в том числе Н. </w:t>
      </w:r>
      <w:proofErr w:type="spellStart"/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Разинкин</w:t>
      </w:r>
      <w:proofErr w:type="spellEnd"/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А. Шеметов, Н. Левченков, А. Новиков. Подпольщики добыли оружие и стали готовиться к нападению на резиденцию бургомистра. Предполагалось, что в момент проведения опера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ции в город ворвутся 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партизаны. Словом, предусматривалось четкое взаимодействие.  К сожалению, о замыслах подпольщиков узнали каратели. Литвинова, Новикова и </w:t>
      </w:r>
      <w:proofErr w:type="spellStart"/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Разинкина</w:t>
      </w:r>
      <w:proofErr w:type="spellEnd"/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арестовали. Не миновали за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стенков и юные разведчицы. Арестованных били, пытали, но они не выдали товарищей, приняв смерть с чистой совестью.</w:t>
      </w:r>
      <w:bookmarkStart w:id="1" w:name="_Hlk194164700"/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16262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Несмотря на провал подпольщиков, партизаны не отменили задуманной операции. Ее   осуществляли   партизанские отряды 1 и 2 февраля 1942 года. В наступлении участвовало около двухсот человек. Ими руководи</w:t>
      </w: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ли А. Д. Сабуров, И. С. Сенченков и А. Д. Бондаренко.</w:t>
      </w:r>
    </w:p>
    <w:p w14:paraId="17C2BBF4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Все зависело от стремительности и напора партизан. На санях они ворвались в центр Трубчевска. Быстро заняли городскую управу, окружили тюрьму и комендатуру. В окна намеченных зданий полетели ручные гранаты. Обезумевшие от страха немцы и полицейские выскакивали в одном белье на улицы и тут же попадали под огонь партизан.    Вскоре полицейские были перебиты, два верхних этажа комендатуры и тюрьмы оказались в руках партизан. В камерах находились 15 расстрелянных фашистами подпольщиков.</w:t>
      </w:r>
    </w:p>
    <w:p w14:paraId="24B136F1" w14:textId="77777777" w:rsidR="00CE51CF" w:rsidRDefault="002649EF" w:rsidP="002649EF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помощь осажденным гитлеровцам было брошено крупное подкрепление. Когда со стороны Погара послышался рокот танковых моторов, партизаны отошли. Они пробыли в городе 18 часов. Гарнизон Трубчевска, насчитывавший до 200 человек, был разгромлен. На улицах и во дворах осталось 127 трупов фашистов. В этой операции партизаны впервые успешно применили 12 ротных минометов. Народные мстители освободили 84 советских военнослужащих (в том числе восемь врачей и семь медсестер), попавших к немцам в плен во время октябрьских боев, захватили много продовольствия и оружия. Отряд пополнился новыми людьми.</w:t>
      </w:r>
      <w:bookmarkEnd w:id="1"/>
      <w:r w:rsidR="00CE51CF"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14:paraId="3D9570FA" w14:textId="77777777" w:rsidR="00CE51CF" w:rsidRDefault="00CE51CF" w:rsidP="00CE51CF">
      <w:pPr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После того как 2 февраля 1942 года партизаны в течение целых суток удерживали Трубчевск в своих руках и только под вечер отступили в связи с прибытием немецких частей, в городе начались массовые расстрелы. И первыми жертвами карателей стали воспитанники Трубчевского интерната 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 xml:space="preserve">для больных детей. Как сообщают архивные документы Российского военно-исторического общества, расстрел происходил на территории больницы, жертвами стали 40 невинных детей, они падали в колодец старинного водостока, и их тут же уносил бурлящий поток подземного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канала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Затем в Трубчевске и его окрестностях фашистские оккупанты развернули массовую травлю и уничтожение мирных жителей, партизан и подпольщиков. В результате карательных действий была уничтожена и трубчевская подпольная организация.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2649EF"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сожалению, комсомольцы Валя Белоусова, Вера Крысина, Никанор </w:t>
      </w:r>
      <w:proofErr w:type="spellStart"/>
      <w:r w:rsidR="002649EF"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Разинкин</w:t>
      </w:r>
      <w:proofErr w:type="spellEnd"/>
      <w:r w:rsidR="002649EF"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Александр Новиков и другие, подвергшись   жестоким пыткам и допросам, погибли.  </w:t>
      </w:r>
    </w:p>
    <w:p w14:paraId="291BEDDB" w14:textId="77777777" w:rsidR="002649EF" w:rsidRPr="002649EF" w:rsidRDefault="00CE51C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Зимой на берегу реки Десна казнили и сбросили под лед 39 наших земляков, до последних мгновений жизни оставшихся верными Отечеству и не покорившихся врагу. </w:t>
      </w:r>
      <w:r w:rsidR="002649EF" w:rsidRPr="002649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Расстрелянных патриотов фашисты и их пособники полицаи отвозили к реке и бросали под лед. Их </w:t>
      </w:r>
      <w:r w:rsidR="002649EF" w:rsidRPr="002649E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тела были сброшены </w:t>
      </w:r>
      <w:r>
        <w:rPr>
          <w:rFonts w:ascii="Times New Roman" w:eastAsia="Calibri" w:hAnsi="Times New Roman" w:cs="Times New Roman"/>
          <w:color w:val="141414"/>
          <w:sz w:val="28"/>
          <w:szCs w:val="28"/>
        </w:rPr>
        <w:t>в ледяные воды</w:t>
      </w:r>
      <w:r w:rsidR="002649EF" w:rsidRPr="002649EF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Десны вместе с телами многих других </w:t>
      </w:r>
      <w:proofErr w:type="spellStart"/>
      <w:r w:rsidR="002649EF" w:rsidRPr="002649EF">
        <w:rPr>
          <w:rFonts w:ascii="Times New Roman" w:eastAsia="Calibri" w:hAnsi="Times New Roman" w:cs="Times New Roman"/>
          <w:color w:val="141414"/>
          <w:sz w:val="28"/>
          <w:szCs w:val="28"/>
        </w:rPr>
        <w:t>трубчан</w:t>
      </w:r>
      <w:proofErr w:type="spellEnd"/>
      <w:r w:rsidR="002649EF" w:rsidRPr="002649EF">
        <w:rPr>
          <w:rFonts w:ascii="Times New Roman" w:eastAsia="Calibri" w:hAnsi="Times New Roman" w:cs="Times New Roman"/>
          <w:color w:val="141414"/>
          <w:sz w:val="28"/>
          <w:szCs w:val="28"/>
        </w:rPr>
        <w:t>, расстрелянных карателями зимой 1942 года.</w:t>
      </w:r>
      <w:r w:rsidR="002649EF" w:rsidRPr="002649EF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Их фамилии можно прочесть на мраморной доске обелиска, который установлен на берегу реки. </w:t>
      </w:r>
    </w:p>
    <w:p w14:paraId="2F80A587" w14:textId="77777777" w:rsidR="002649EF" w:rsidRPr="002649EF" w:rsidRDefault="00CE51C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Но партизанское движение в районе только ширилось. </w:t>
      </w:r>
      <w:r w:rsidR="002649EF"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 годы оккупации силами партизан было убито и ранено около 10562 немецких солдат и офицеров, под откос спущено 37 вражеских эшелонов, уничтожено 1053 единицы тяжелой техники. 18 сентября 1943 года Трубчевск был освобожден от немецко-фашистских захватчиков войсками Брянского фронта в результате Брянской операции. За выдающиеся заслуги в годы Великой Отечественной войны и большой вклад в партизанское движение на Брянщине Трубчевск получил почетное звание Брянской области «Трубчевск — Город Партизанской Славы». (Приложение 6)</w:t>
      </w:r>
    </w:p>
    <w:p w14:paraId="755B040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14:paraId="3FB5A402" w14:textId="77777777" w:rsid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661AE21" w14:textId="77777777" w:rsidR="007909AB" w:rsidRPr="002649EF" w:rsidRDefault="007909AB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C61F3D0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4D36BD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Глава 2 История создания памятника над Десной</w:t>
      </w:r>
    </w:p>
    <w:p w14:paraId="2DDE26C6" w14:textId="77777777" w:rsidR="00B221CC" w:rsidRDefault="002649E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Памятник установлен 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1966 году 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 окраине Трубчевска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набережной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</w:t>
      </w:r>
      <w:r w:rsidR="007C076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десяти 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метрах от реки Десны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обрывистом берегу</w:t>
      </w:r>
      <w:r w:rsid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на том самом месте, 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где фашисты жестоко казнили </w:t>
      </w:r>
      <w:proofErr w:type="spellStart"/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трубчан</w:t>
      </w:r>
      <w:proofErr w:type="spellEnd"/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CE51CF"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E51CF"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14:paraId="3E824ED3" w14:textId="77777777" w:rsidR="00B221CC" w:rsidRDefault="00CE51C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Памятник представляет собой железобетонный обелиск в виде двухступенчатой пирамиды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увенчанной пятиконечной звездой. На нижней ступени обелиска находится мраморная доска с указанием фамилий и инициалов замученных и расстрелянных фашистами жителей г. Трубчевска. На верхней ступени обелиска прикреплены три мемориальные доски с надписями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14:paraId="2816C6C7" w14:textId="77777777" w:rsidR="00B221CC" w:rsidRDefault="00CE51C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Текст 1-й доски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CE51C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Остановись и помолчи, товарищ, на этом месте бросили под лед расстрелянных подпольщиков и партизан.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14:paraId="0CD476C5" w14:textId="77777777" w:rsidR="00B221CC" w:rsidRDefault="00CE51C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Текст 2-й доски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CE51C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Река Десна им стала братскою могилой. Пройдут года, придут на смену поколенья, не знавшие войны, но не забудут люди тех, кто отстоял в боях свободу.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14:paraId="4DDD1911" w14:textId="77777777" w:rsidR="00CE51CF" w:rsidRPr="00CE51CF" w:rsidRDefault="00CE51C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Текст 3-й доски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B221CC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Н</w:t>
      </w:r>
      <w:r w:rsidRPr="00CE51C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е умирает тот, кто отдал жизнь свою за Родину. Навеки в сердцах признательных потомков жить будут павшие герои.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 </w:t>
      </w:r>
    </w:p>
    <w:p w14:paraId="36176F2D" w14:textId="77777777" w:rsidR="00CE51CF" w:rsidRPr="00CE51CF" w:rsidRDefault="00CE51C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Всего в братской могиле захоронены 72 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человека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47 из которых известны. Среди фамилий можно прочесть такие: В. П. Белоусова, И. Н. </w:t>
      </w:r>
      <w:proofErr w:type="spellStart"/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Гулаков</w:t>
      </w:r>
      <w:proofErr w:type="spellEnd"/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Ф. Г. </w:t>
      </w:r>
      <w:proofErr w:type="spellStart"/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Кадунов</w:t>
      </w:r>
      <w:proofErr w:type="spellEnd"/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В. М. Крысина, А. Г. Кулешова, Д. А. Харитонов, Н. М. Федотов, А. С. Новиков, А. М. Самошкин, А. К. Шульгин, И. Г. Рябцев и другие. </w:t>
      </w:r>
      <w:r w:rsidR="00B221CC" w:rsidRPr="002649EF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(Приложение 3-5)</w:t>
      </w:r>
    </w:p>
    <w:p w14:paraId="3C10EE8F" w14:textId="77777777" w:rsidR="00CE51CF" w:rsidRPr="00CE51CF" w:rsidRDefault="00CE51C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Появление идеи об установке памятника относится к послевоенным годам. Общество ощущало необходимость увековечить память о тех, кто сражался за свободу и независимость страны. Проект был разработан местными архитекторами и скульпторами. Использование железобетонной конструкции придает монументу величественный и торжественный вид. Обелиск стал не только архитектурной достопримечательностью Трубчевска, но и местом проведения памятных мероприятий. Здесь регулярно проводятся акции, посвященные Дню Победы и другим важным датам, где жители города 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и ветераны собираются</w:t>
      </w:r>
      <w:r w:rsidR="000205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чтобы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почтить память погибших. </w:t>
      </w:r>
    </w:p>
    <w:p w14:paraId="709CBC49" w14:textId="77777777" w:rsidR="00CE51CF" w:rsidRPr="00CE51CF" w:rsidRDefault="00CE51CF" w:rsidP="00B221CC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Таким образом, обелиск над Десной является важным элементом </w:t>
      </w:r>
      <w:r w:rsidR="00B221C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сохранения </w:t>
      </w:r>
      <w:r w:rsidRPr="00CE51C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исторической памяти и культурной идентичности региона. </w:t>
      </w:r>
    </w:p>
    <w:p w14:paraId="47F042A4" w14:textId="77777777" w:rsidR="002649EF" w:rsidRPr="002649EF" w:rsidRDefault="002649EF" w:rsidP="00B221C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7396CC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1103C3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E38704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1BF674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EA5CA0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7F0185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0E21CD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D7850A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BBAB82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537E9C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D0FDB1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45602B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2B2E0C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365F1E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8FE335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B0547B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49CCB30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E2BC18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FAB869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257647D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DB6DF3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B9DDF4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28A82C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C7CEA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A50C081" w14:textId="77777777" w:rsid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6F5DFCB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1973AC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Заключение</w:t>
      </w:r>
    </w:p>
    <w:p w14:paraId="01B78BF7" w14:textId="77777777" w:rsidR="002649EF" w:rsidRDefault="005C6981" w:rsidP="00020540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В ходе работы над индивидуальным проектом поставленная цель, которая заключалась в исследовании исторической, культурной и архитектурной значимости обелиска у Десны, я считаю, достигнута. Мне удалось изучить и систематизировать материал о</w:t>
      </w:r>
      <w:r w:rsidR="00020540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данном памятнике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. Полагаю, что обозначенные мною задачи в ходе работы над проектом решены.</w:t>
      </w:r>
    </w:p>
    <w:p w14:paraId="79812CC3" w14:textId="77777777" w:rsidR="005C6981" w:rsidRDefault="005C6981" w:rsidP="00020540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Была подготовлена экскурсия</w:t>
      </w:r>
      <w:r w:rsidR="00020540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(виртуальная)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об истории и значении обелиска, с которой я выступил перед школьниками. Ребята слушали </w:t>
      </w:r>
      <w:r w:rsidR="001D28C7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внимательно</w:t>
      </w:r>
      <w:r w:rsidR="00020540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, заинтересованно.</w:t>
      </w:r>
      <w:r w:rsidR="006D2FB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Я считаю, что моя гипотеза нашла свое подтверждение. Работу по популяризации </w:t>
      </w:r>
      <w:r w:rsidR="00020540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найденных материалов об истории и значении обелиска </w:t>
      </w:r>
      <w:r w:rsidR="006D2FBF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я планирую продолжить.</w:t>
      </w:r>
    </w:p>
    <w:p w14:paraId="6B9F3139" w14:textId="77777777" w:rsidR="00020540" w:rsidRPr="005C6981" w:rsidRDefault="00020540" w:rsidP="00020540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Данный проект можно использовать на классных часах и разговорах о важном. Также работа будет открыта для широкого доступа в </w:t>
      </w:r>
      <w:proofErr w:type="spellStart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медиафонде</w:t>
      </w:r>
      <w:proofErr w:type="spellEnd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«Великая Победа».</w:t>
      </w:r>
    </w:p>
    <w:p w14:paraId="5530365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5A1915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125128A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4E920A34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539E3DD0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78B634F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011BEBB7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272E6D4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B22ED3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45F2898B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04936AB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2671EAC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7B4907F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BC3A4F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5B9C528C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1717B54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 xml:space="preserve">Список используемой литературы </w:t>
      </w:r>
    </w:p>
    <w:p w14:paraId="039143C7" w14:textId="77777777" w:rsidR="002649EF" w:rsidRPr="002649EF" w:rsidRDefault="002649EF" w:rsidP="002649EF">
      <w:pPr>
        <w:widowControl w:val="0"/>
        <w:numPr>
          <w:ilvl w:val="0"/>
          <w:numId w:val="5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Падин В.А. Трубчевск.-Тула: «</w:t>
      </w:r>
      <w:proofErr w:type="spellStart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Приокское</w:t>
      </w:r>
      <w:proofErr w:type="spellEnd"/>
      <w:r w:rsidRPr="002649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книжное издательство»,1975</w:t>
      </w:r>
    </w:p>
    <w:p w14:paraId="76E1CF81" w14:textId="77777777" w:rsidR="002649EF" w:rsidRPr="002649EF" w:rsidRDefault="002649EF" w:rsidP="002649EF">
      <w:pPr>
        <w:shd w:val="clear" w:color="auto" w:fill="FFFFFF"/>
        <w:autoSpaceDN w:val="0"/>
        <w:spacing w:after="0" w:line="360" w:lineRule="auto"/>
        <w:ind w:left="72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4FE27A21" w14:textId="77777777" w:rsidR="002649EF" w:rsidRPr="002649EF" w:rsidRDefault="002649EF" w:rsidP="002649EF">
      <w:pPr>
        <w:widowControl w:val="0"/>
        <w:shd w:val="clear" w:color="auto" w:fill="FFFFFF"/>
        <w:suppressAutoHyphens/>
        <w:autoSpaceDN w:val="0"/>
        <w:spacing w:after="0" w:line="360" w:lineRule="auto"/>
        <w:ind w:left="72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Интернет-ресурсы</w:t>
      </w:r>
      <w:hyperlink r:id="rId7" w:history="1"/>
    </w:p>
    <w:p w14:paraId="3E741DFA" w14:textId="77777777" w:rsidR="002649EF" w:rsidRPr="002649EF" w:rsidRDefault="00BC56D8" w:rsidP="002649EF">
      <w:pPr>
        <w:widowControl w:val="0"/>
        <w:numPr>
          <w:ilvl w:val="0"/>
          <w:numId w:val="5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hyperlink r:id="rId8" w:history="1"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https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://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muzey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trubchevsk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.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ru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/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index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.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php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/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iz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bookmarkStart w:id="2" w:name="_Hlt194167592"/>
        <w:bookmarkStart w:id="3" w:name="_Hlt194167593"/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i</w:t>
        </w:r>
        <w:bookmarkEnd w:id="2"/>
        <w:bookmarkEnd w:id="3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storii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/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tserkvi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/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item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/526-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khronika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partizanskoj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vojny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-1941-1943-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gg</w:t>
        </w:r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na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territorii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trubchevskogo</w:t>
        </w:r>
        <w:proofErr w:type="spellEnd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-</w:t>
        </w:r>
        <w:proofErr w:type="spellStart"/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kraya</w:t>
        </w:r>
        <w:proofErr w:type="spellEnd"/>
      </w:hyperlink>
    </w:p>
    <w:p w14:paraId="07AEDF6F" w14:textId="77777777" w:rsidR="002649EF" w:rsidRPr="002649EF" w:rsidRDefault="00BC56D8" w:rsidP="002649EF">
      <w:pPr>
        <w:widowControl w:val="0"/>
        <w:numPr>
          <w:ilvl w:val="0"/>
          <w:numId w:val="5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hyperlink r:id="rId9" w:history="1"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https://muzey-trubchevsk.ru/index.php/afisha/vystavki/itemlist/tag/75%20победа</w:t>
        </w:r>
      </w:hyperlink>
    </w:p>
    <w:p w14:paraId="5ABE501B" w14:textId="77777777" w:rsidR="002649EF" w:rsidRPr="002649EF" w:rsidRDefault="00BC56D8" w:rsidP="002649EF">
      <w:pPr>
        <w:widowControl w:val="0"/>
        <w:numPr>
          <w:ilvl w:val="0"/>
          <w:numId w:val="5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hyperlink r:id="rId10" w:history="1"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https://bibltrub.narod.ru/index/pamjatniki_boevoj_slavy_trubchevska/0-29</w:t>
        </w:r>
      </w:hyperlink>
    </w:p>
    <w:p w14:paraId="52141125" w14:textId="77777777" w:rsidR="002649EF" w:rsidRPr="002649EF" w:rsidRDefault="00BC56D8" w:rsidP="002649EF">
      <w:pPr>
        <w:widowControl w:val="0"/>
        <w:numPr>
          <w:ilvl w:val="0"/>
          <w:numId w:val="5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hyperlink r:id="rId11" w:history="1"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http://www.trubech.ru/index.php/turizm/2338-obelisk-u-desny</w:t>
        </w:r>
      </w:hyperlink>
    </w:p>
    <w:p w14:paraId="66E2A383" w14:textId="77777777" w:rsidR="002649EF" w:rsidRPr="002649EF" w:rsidRDefault="00BC56D8" w:rsidP="002649EF">
      <w:pPr>
        <w:widowControl w:val="0"/>
        <w:numPr>
          <w:ilvl w:val="0"/>
          <w:numId w:val="5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hyperlink r:id="rId12" w:history="1">
        <w:r w:rsidR="002649EF" w:rsidRPr="002649EF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https://www.puteshestvie32.ru/content/obelisk-0</w:t>
        </w:r>
      </w:hyperlink>
    </w:p>
    <w:p w14:paraId="1FA7C816" w14:textId="77777777" w:rsidR="002649EF" w:rsidRPr="002649EF" w:rsidRDefault="002649EF" w:rsidP="002649EF">
      <w:pPr>
        <w:autoSpaceDN w:val="0"/>
        <w:spacing w:before="100" w:after="100" w:line="360" w:lineRule="auto"/>
        <w:ind w:left="720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2B3B24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2CA65A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9AA325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15A752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64CED19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030BE10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8F8277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30E7D76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DEFD60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4F3CE2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838536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3E4A14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50B5111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E31EF2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CB1E17F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F24B60E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E6906A9" w14:textId="77777777" w:rsidR="002649EF" w:rsidRPr="00FA658A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 xml:space="preserve">Приложение </w:t>
      </w:r>
    </w:p>
    <w:p w14:paraId="0E31577E" w14:textId="77777777" w:rsidR="002649EF" w:rsidRPr="002649EF" w:rsidRDefault="002649EF" w:rsidP="002649EF">
      <w:pPr>
        <w:tabs>
          <w:tab w:val="left" w:pos="5310"/>
        </w:tabs>
        <w:autoSpaceDN w:val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Calibri" w:hAnsi="Times New Roman" w:cs="Times New Roman"/>
          <w:b/>
          <w:noProof/>
          <w:color w:val="202122"/>
          <w:sz w:val="28"/>
          <w:szCs w:val="28"/>
          <w:shd w:val="clear" w:color="auto" w:fill="F8F9FA"/>
          <w:lang w:eastAsia="ru-RU"/>
        </w:rPr>
        <w:drawing>
          <wp:inline distT="0" distB="0" distL="0" distR="0" wp14:anchorId="2A49A667" wp14:editId="66818D37">
            <wp:extent cx="2080177" cy="3136776"/>
            <wp:effectExtent l="0" t="0" r="0" b="6474"/>
            <wp:docPr id="1" name="Рисунок 8" descr="400px-Белоусова_Вал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177" cy="31367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649EF">
        <w:rPr>
          <w:rFonts w:ascii="Times New Roman" w:eastAsia="Calibri" w:hAnsi="Times New Roman" w:cs="Times New Roman"/>
          <w:b/>
          <w:color w:val="202122"/>
          <w:sz w:val="28"/>
          <w:szCs w:val="28"/>
          <w:shd w:val="clear" w:color="auto" w:fill="F8F9FA"/>
        </w:rPr>
        <w:tab/>
      </w:r>
      <w:r w:rsidRPr="002649EF">
        <w:rPr>
          <w:rFonts w:ascii="Times New Roman" w:eastAsia="Calibri" w:hAnsi="Times New Roman" w:cs="Times New Roman"/>
          <w:b/>
          <w:noProof/>
          <w:color w:val="202122"/>
          <w:sz w:val="28"/>
          <w:szCs w:val="28"/>
          <w:shd w:val="clear" w:color="auto" w:fill="F8F9FA"/>
          <w:lang w:eastAsia="ru-RU"/>
        </w:rPr>
        <w:drawing>
          <wp:inline distT="0" distB="0" distL="0" distR="0" wp14:anchorId="131361FB" wp14:editId="69A29C58">
            <wp:extent cx="2123291" cy="3164116"/>
            <wp:effectExtent l="0" t="0" r="0" b="0"/>
            <wp:docPr id="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291" cy="3164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F624F0" w14:textId="77777777" w:rsidR="002649EF" w:rsidRDefault="002649EF" w:rsidP="002649EF">
      <w:pPr>
        <w:autoSpaceDN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49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№1.Белоусова Валентина                        </w:t>
      </w:r>
      <w:r w:rsidRPr="002649EF">
        <w:rPr>
          <w:rFonts w:ascii="Times New Roman" w:eastAsia="Calibri" w:hAnsi="Times New Roman" w:cs="Times New Roman"/>
          <w:b/>
          <w:sz w:val="28"/>
          <w:szCs w:val="28"/>
        </w:rPr>
        <w:t>№2. Крысина Вера</w:t>
      </w:r>
    </w:p>
    <w:p w14:paraId="1EF3CC74" w14:textId="77777777" w:rsidR="00FA658A" w:rsidRPr="00FA658A" w:rsidRDefault="00FA658A" w:rsidP="002649EF">
      <w:pPr>
        <w:autoSpaceDN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9F739A3" w14:textId="77777777" w:rsidR="002649EF" w:rsidRPr="002649EF" w:rsidRDefault="00FA658A" w:rsidP="00FA658A">
      <w:pPr>
        <w:tabs>
          <w:tab w:val="left" w:pos="1030"/>
        </w:tabs>
        <w:autoSpaceDN w:val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54C4B9" wp14:editId="350B9E23">
            <wp:simplePos x="0" y="0"/>
            <wp:positionH relativeFrom="column">
              <wp:posOffset>-302895</wp:posOffset>
            </wp:positionH>
            <wp:positionV relativeFrom="paragraph">
              <wp:posOffset>200025</wp:posOffset>
            </wp:positionV>
            <wp:extent cx="2880360" cy="3375660"/>
            <wp:effectExtent l="19050" t="0" r="0" b="0"/>
            <wp:wrapSquare wrapText="bothSides"/>
            <wp:docPr id="3" name="Рисунок 16" descr="obelis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375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       </w:t>
      </w:r>
      <w:r w:rsidRPr="002649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9BE6FA5" wp14:editId="39CDD8FF">
            <wp:extent cx="2862580" cy="3416300"/>
            <wp:effectExtent l="0" t="0" r="0" b="0"/>
            <wp:docPr id="4" name="Рисунок 17" descr="obelis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3416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649EF" w:rsidRPr="002649EF">
        <w:rPr>
          <w:rFonts w:ascii="Calibri" w:eastAsia="Calibri" w:hAnsi="Calibri" w:cs="Times New Roman"/>
          <w:lang w:eastAsia="ru-RU"/>
        </w:rPr>
        <w:t xml:space="preserve">                        </w:t>
      </w:r>
    </w:p>
    <w:p w14:paraId="6C6ADE3B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Calibri" w:hAnsi="Times New Roman" w:cs="Times New Roman"/>
          <w:b/>
          <w:sz w:val="28"/>
          <w:szCs w:val="28"/>
        </w:rPr>
        <w:t>№3. Обелиск у Десны                           №4. Памятная доска обелиска</w:t>
      </w:r>
    </w:p>
    <w:p w14:paraId="5ADC6A3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4E42962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014672C" w14:textId="77777777" w:rsidR="002649EF" w:rsidRPr="002649EF" w:rsidRDefault="002649EF" w:rsidP="002649EF">
      <w:pPr>
        <w:autoSpaceDN w:val="0"/>
        <w:spacing w:before="100" w:after="10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0A7020" wp14:editId="107C4C07">
            <wp:extent cx="2552700" cy="2657475"/>
            <wp:effectExtent l="0" t="0" r="0" b="9525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714" cy="26606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649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D5833" wp14:editId="62AD6415">
            <wp:extent cx="3251200" cy="2656840"/>
            <wp:effectExtent l="0" t="0" r="635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1588" cy="2657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C6E345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649EF">
        <w:rPr>
          <w:rFonts w:ascii="Times New Roman" w:eastAsia="Calibri" w:hAnsi="Times New Roman" w:cs="Times New Roman"/>
          <w:b/>
          <w:sz w:val="28"/>
          <w:szCs w:val="28"/>
        </w:rPr>
        <w:t>№5. Памятная доска обелиска</w:t>
      </w:r>
    </w:p>
    <w:p w14:paraId="1E099134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144823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20552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49EF">
        <w:rPr>
          <w:rFonts w:ascii="Times New Roman" w:eastAsia="SimSun" w:hAnsi="Times New Roman" w:cs="Mangal"/>
          <w:noProof/>
          <w:kern w:val="3"/>
          <w:sz w:val="24"/>
          <w:szCs w:val="24"/>
          <w:lang w:eastAsia="ru-RU"/>
        </w:rPr>
        <w:drawing>
          <wp:inline distT="0" distB="0" distL="0" distR="0" wp14:anchorId="30E56561" wp14:editId="6B6EF55B">
            <wp:extent cx="3086100" cy="3316605"/>
            <wp:effectExtent l="0" t="0" r="0" b="0"/>
            <wp:docPr id="7" name="Рисунок 7" descr="Памятник, мемориал Стела Город партизанской Славы, Трубчевск,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854" cy="33195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649EF">
        <w:rPr>
          <w:rFonts w:ascii="Times New Roman" w:eastAsia="SimSun" w:hAnsi="Times New Roman" w:cs="Mangal"/>
          <w:noProof/>
          <w:kern w:val="3"/>
          <w:sz w:val="24"/>
          <w:szCs w:val="24"/>
          <w:lang w:eastAsia="ru-RU"/>
        </w:rPr>
        <w:drawing>
          <wp:inline distT="0" distB="0" distL="0" distR="0" wp14:anchorId="1AC789F7" wp14:editId="74047D67">
            <wp:extent cx="2812657" cy="3300737"/>
            <wp:effectExtent l="0" t="0" r="6743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657" cy="33007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6FD5D8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2649EF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№6. Стела Город партизанской Славы</w:t>
      </w:r>
    </w:p>
    <w:p w14:paraId="616B920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76CE69EA" w14:textId="77777777" w:rsidR="002649EF" w:rsidRPr="002649EF" w:rsidRDefault="002649EF" w:rsidP="002649E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67C21F81" w14:textId="77777777" w:rsidR="001605FF" w:rsidRDefault="001605FF" w:rsidP="001605FF">
      <w:pPr>
        <w:rPr>
          <w:rFonts w:ascii="Times New Roman" w:hAnsi="Times New Roman" w:cs="Times New Roman"/>
          <w:sz w:val="28"/>
          <w:szCs w:val="28"/>
        </w:rPr>
      </w:pPr>
    </w:p>
    <w:p w14:paraId="1D3F8E7A" w14:textId="77777777" w:rsidR="001605FF" w:rsidRDefault="00FA658A" w:rsidP="001605FF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4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05FF" w:rsidSect="00045189"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16DE" w14:textId="77777777" w:rsidR="00FD6C6D" w:rsidRDefault="00FD6C6D" w:rsidP="00FA658A">
      <w:pPr>
        <w:spacing w:after="0" w:line="240" w:lineRule="auto"/>
      </w:pPr>
      <w:r>
        <w:separator/>
      </w:r>
    </w:p>
  </w:endnote>
  <w:endnote w:type="continuationSeparator" w:id="0">
    <w:p w14:paraId="208AE4B5" w14:textId="77777777" w:rsidR="00FD6C6D" w:rsidRDefault="00FD6C6D" w:rsidP="00FA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31962"/>
      <w:docPartObj>
        <w:docPartGallery w:val="Page Numbers (Bottom of Page)"/>
        <w:docPartUnique/>
      </w:docPartObj>
    </w:sdtPr>
    <w:sdtEndPr/>
    <w:sdtContent>
      <w:p w14:paraId="1806542A" w14:textId="77777777" w:rsidR="00045189" w:rsidRDefault="00FD6C6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7C2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5D79431" w14:textId="77777777" w:rsidR="00FA658A" w:rsidRDefault="00FA6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CCDB" w14:textId="77777777" w:rsidR="00FD6C6D" w:rsidRDefault="00FD6C6D" w:rsidP="00FA658A">
      <w:pPr>
        <w:spacing w:after="0" w:line="240" w:lineRule="auto"/>
      </w:pPr>
      <w:r>
        <w:separator/>
      </w:r>
    </w:p>
  </w:footnote>
  <w:footnote w:type="continuationSeparator" w:id="0">
    <w:p w14:paraId="2BC6D3B3" w14:textId="77777777" w:rsidR="00FD6C6D" w:rsidRDefault="00FD6C6D" w:rsidP="00FA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EE3"/>
    <w:multiLevelType w:val="multilevel"/>
    <w:tmpl w:val="92E4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A0E64"/>
    <w:multiLevelType w:val="hybridMultilevel"/>
    <w:tmpl w:val="71B8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00273"/>
    <w:multiLevelType w:val="multilevel"/>
    <w:tmpl w:val="4E940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C6855A5"/>
    <w:multiLevelType w:val="hybridMultilevel"/>
    <w:tmpl w:val="A5844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9BA"/>
    <w:multiLevelType w:val="hybridMultilevel"/>
    <w:tmpl w:val="52C82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5FF"/>
    <w:rsid w:val="00020540"/>
    <w:rsid w:val="00045189"/>
    <w:rsid w:val="0008310E"/>
    <w:rsid w:val="000B7EC6"/>
    <w:rsid w:val="0013047D"/>
    <w:rsid w:val="001605FF"/>
    <w:rsid w:val="001A6698"/>
    <w:rsid w:val="001D28C7"/>
    <w:rsid w:val="001F6564"/>
    <w:rsid w:val="002649EF"/>
    <w:rsid w:val="003373BB"/>
    <w:rsid w:val="0047149D"/>
    <w:rsid w:val="00576421"/>
    <w:rsid w:val="005C6981"/>
    <w:rsid w:val="00690F83"/>
    <w:rsid w:val="00695DDB"/>
    <w:rsid w:val="006D2FBF"/>
    <w:rsid w:val="007909AB"/>
    <w:rsid w:val="007C0764"/>
    <w:rsid w:val="007D2C32"/>
    <w:rsid w:val="007D3438"/>
    <w:rsid w:val="00835C8C"/>
    <w:rsid w:val="00962CC0"/>
    <w:rsid w:val="00A47C27"/>
    <w:rsid w:val="00A713F0"/>
    <w:rsid w:val="00AA0E20"/>
    <w:rsid w:val="00B221CC"/>
    <w:rsid w:val="00BB38F8"/>
    <w:rsid w:val="00BC56D8"/>
    <w:rsid w:val="00CE51CF"/>
    <w:rsid w:val="00D75DEB"/>
    <w:rsid w:val="00E06FA1"/>
    <w:rsid w:val="00E169CB"/>
    <w:rsid w:val="00E7611C"/>
    <w:rsid w:val="00FA658A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C972E6"/>
  <w15:docId w15:val="{AA5BEDE9-795B-4B78-AC2C-30F0AE78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58A"/>
  </w:style>
  <w:style w:type="paragraph" w:styleId="a6">
    <w:name w:val="footer"/>
    <w:basedOn w:val="a"/>
    <w:link w:val="a7"/>
    <w:uiPriority w:val="99"/>
    <w:unhideWhenUsed/>
    <w:rsid w:val="00FA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58A"/>
  </w:style>
  <w:style w:type="paragraph" w:styleId="a8">
    <w:name w:val="Balloon Text"/>
    <w:basedOn w:val="a"/>
    <w:link w:val="a9"/>
    <w:uiPriority w:val="99"/>
    <w:semiHidden/>
    <w:unhideWhenUsed/>
    <w:rsid w:val="001F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y-trubchevsk.ru/index.php/iz-istorii/tserkvi/item/526-khronika-partizanskoj-vojny-1941-1943-gg-na-territorii-trubchevskogo-kraya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muzey-trubchevsk.ru/index.php/iz-istorii/tserkvi?start=143" TargetMode="External"/><Relationship Id="rId12" Type="http://schemas.openxmlformats.org/officeDocument/2006/relationships/hyperlink" Target="https://www.puteshestvie32.ru/content/obelisk-0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ubech.ru/index.php/turizm/2338-obelisk-u-desn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bibltrub.narod.ru/index/pamjatniki_boevoj_slavy_trubchevska/0-29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muzey-trubchevsk.ru/index.php/afisha/vystavki/itemlist/tag/75%20&#1087;&#1086;&#1073;&#1077;&#1076;&#1072;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Ноздрова</dc:creator>
  <cp:keywords/>
  <dc:description/>
  <cp:lastModifiedBy>Марина Ноздрова</cp:lastModifiedBy>
  <cp:revision>23</cp:revision>
  <dcterms:created xsi:type="dcterms:W3CDTF">2025-02-09T10:13:00Z</dcterms:created>
  <dcterms:modified xsi:type="dcterms:W3CDTF">2025-04-06T21:15:00Z</dcterms:modified>
</cp:coreProperties>
</file>