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body>
    <w:p>
      <w:pPr>
        <w:pStyle w:val="style94"/>
        <w:shd w:val="clear" w:color="auto" w:fill="ffffff"/>
        <w:spacing w:before="0" w:beforeAutospacing="false" w:after="0" w:afterAutospacing="false"/>
        <w:ind w:firstLine="567"/>
        <w:jc w:val="right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Подготовила </w:t>
      </w:r>
      <w:r>
        <w:rPr>
          <w:b/>
          <w:color w:val="000000"/>
          <w:sz w:val="28"/>
          <w:szCs w:val="28"/>
        </w:rPr>
        <w:t>Буховец</w:t>
      </w:r>
      <w:r>
        <w:rPr>
          <w:b/>
          <w:color w:val="000000"/>
          <w:sz w:val="28"/>
          <w:szCs w:val="28"/>
        </w:rPr>
        <w:t xml:space="preserve"> М., </w:t>
      </w:r>
    </w:p>
    <w:p>
      <w:pPr>
        <w:pStyle w:val="style94"/>
        <w:shd w:val="clear" w:color="auto" w:fill="ffffff"/>
        <w:spacing w:before="0" w:beforeAutospacing="false" w:after="0" w:afterAutospacing="false"/>
        <w:ind w:firstLine="567"/>
        <w:jc w:val="right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ученица 7а класса, 2025 год</w:t>
      </w:r>
    </w:p>
    <w:p>
      <w:pPr>
        <w:pStyle w:val="style94"/>
        <w:shd w:val="clear" w:color="auto" w:fill="ffffff"/>
        <w:spacing w:before="0" w:beforeAutospacing="false" w:after="120" w:afterAutospacing="false" w:lineRule="auto" w:line="276"/>
        <w:ind w:firstLine="567"/>
        <w:rPr>
          <w:b/>
          <w:color w:val="000000"/>
          <w:sz w:val="28"/>
          <w:szCs w:val="28"/>
        </w:rPr>
      </w:pPr>
    </w:p>
    <w:p>
      <w:pPr>
        <w:pStyle w:val="style94"/>
        <w:shd w:val="clear" w:color="auto" w:fill="ffffff"/>
        <w:spacing w:before="0" w:beforeAutospacing="false" w:after="120" w:afterAutospacing="false" w:lineRule="auto" w:line="276"/>
        <w:ind w:firstLine="567"/>
        <w:rPr>
          <w:b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Глава </w:t>
      </w:r>
      <w:r>
        <w:rPr>
          <w:b/>
          <w:color w:val="000000"/>
          <w:sz w:val="28"/>
          <w:szCs w:val="28"/>
        </w:rPr>
        <w:t>1</w:t>
      </w:r>
      <w:r>
        <w:rPr>
          <w:b/>
          <w:color w:val="000000"/>
          <w:sz w:val="28"/>
          <w:szCs w:val="28"/>
        </w:rPr>
        <w:t xml:space="preserve">. </w:t>
      </w:r>
      <w:r>
        <w:rPr>
          <w:b/>
          <w:color w:val="000000"/>
          <w:sz w:val="28"/>
          <w:szCs w:val="28"/>
        </w:rPr>
        <w:t>Годонимы</w:t>
      </w:r>
      <w:r>
        <w:rPr>
          <w:b/>
          <w:color w:val="000000"/>
          <w:sz w:val="28"/>
          <w:szCs w:val="28"/>
        </w:rPr>
        <w:t xml:space="preserve"> как тип топонимов</w:t>
      </w:r>
    </w:p>
    <w:p>
      <w:pPr>
        <w:pStyle w:val="style94"/>
        <w:spacing w:before="0" w:beforeAutospacing="false" w:after="0" w:afterAutospacing="false" w:lineRule="auto" w:line="360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Имена географические, собственные названия различных объектов -топонимы - встречаются нам всюду: в городе, во время поездок, на уроках географии, при чтении литературы.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Изучает географические названия наука </w:t>
      </w:r>
      <w:r>
        <w:rPr>
          <w:b/>
          <w:color w:val="000000"/>
          <w:sz w:val="28"/>
          <w:szCs w:val="28"/>
        </w:rPr>
        <w:t>топонимика</w:t>
      </w:r>
      <w:r>
        <w:rPr>
          <w:color w:val="000000"/>
          <w:sz w:val="28"/>
          <w:szCs w:val="28"/>
        </w:rPr>
        <w:t>. «</w:t>
      </w:r>
      <w:r>
        <w:rPr>
          <w:color w:val="000000"/>
          <w:sz w:val="28"/>
          <w:szCs w:val="28"/>
        </w:rPr>
        <w:t>Топос</w:t>
      </w:r>
      <w:r>
        <w:rPr>
          <w:color w:val="000000"/>
          <w:sz w:val="28"/>
          <w:szCs w:val="28"/>
        </w:rPr>
        <w:t>» по-гречески означает «местность», «</w:t>
      </w:r>
      <w:r>
        <w:rPr>
          <w:color w:val="000000"/>
          <w:sz w:val="28"/>
          <w:szCs w:val="28"/>
        </w:rPr>
        <w:t>онома</w:t>
      </w:r>
      <w:r>
        <w:rPr>
          <w:color w:val="000000"/>
          <w:sz w:val="28"/>
          <w:szCs w:val="28"/>
        </w:rPr>
        <w:t>» — «имя».</w:t>
      </w:r>
      <w:r>
        <w:rPr>
          <w:color w:val="000000"/>
          <w:sz w:val="28"/>
          <w:szCs w:val="28"/>
        </w:rPr>
        <w:t xml:space="preserve"> (6, с. 304).</w:t>
      </w:r>
      <w:r>
        <w:rPr>
          <w:color w:val="000000"/>
          <w:sz w:val="28"/>
          <w:szCs w:val="28"/>
        </w:rPr>
        <w:t xml:space="preserve"> Она связывает воедино географию, языкознание и историю. Интересует </w:t>
      </w:r>
      <w:r>
        <w:rPr>
          <w:color w:val="000000"/>
          <w:sz w:val="28"/>
          <w:szCs w:val="28"/>
        </w:rPr>
        <w:t>эта наука</w:t>
      </w:r>
      <w:r>
        <w:rPr>
          <w:color w:val="000000"/>
          <w:sz w:val="28"/>
          <w:szCs w:val="28"/>
        </w:rPr>
        <w:t xml:space="preserve"> не только ученых, но и краеведов, каждого любознательного человека.</w:t>
      </w:r>
    </w:p>
    <w:p>
      <w:pPr>
        <w:pStyle w:val="style94"/>
        <w:spacing w:before="0" w:beforeAutospacing="false" w:after="0" w:afterAutospacing="false" w:lineRule="auto" w:line="360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Названия возникают и живут по своим законам. Это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память народная о событиях </w:t>
      </w:r>
      <w:r>
        <w:rPr>
          <w:color w:val="000000"/>
          <w:sz w:val="28"/>
          <w:szCs w:val="28"/>
        </w:rPr>
        <w:t xml:space="preserve">давнего и недавнего прошлого, </w:t>
      </w:r>
      <w:r>
        <w:rPr>
          <w:color w:val="000000"/>
          <w:sz w:val="28"/>
          <w:szCs w:val="28"/>
        </w:rPr>
        <w:t>освоении новых земель, о торговых и культурных связях, о победах и поражениях.</w:t>
      </w:r>
      <w:r>
        <w:rPr>
          <w:color w:val="000000"/>
          <w:sz w:val="28"/>
          <w:szCs w:val="28"/>
        </w:rPr>
        <w:t xml:space="preserve"> </w:t>
      </w:r>
      <w:r>
        <w:rPr>
          <w:b/>
          <w:color w:val="000000"/>
          <w:sz w:val="28"/>
          <w:szCs w:val="28"/>
        </w:rPr>
        <w:t>Топонимы</w:t>
      </w:r>
      <w:r>
        <w:rPr>
          <w:color w:val="000000"/>
          <w:sz w:val="28"/>
          <w:szCs w:val="28"/>
        </w:rPr>
        <w:t xml:space="preserve"> – это </w:t>
      </w:r>
      <w:r>
        <w:rPr>
          <w:color w:val="000000"/>
          <w:sz w:val="28"/>
          <w:szCs w:val="28"/>
        </w:rPr>
        <w:t>«</w:t>
      </w:r>
      <w:r>
        <w:rPr>
          <w:color w:val="000000"/>
          <w:sz w:val="28"/>
          <w:szCs w:val="28"/>
        </w:rPr>
        <w:t>код исторической памяти и ценность исторического географического названия</w:t>
      </w:r>
      <w:r>
        <w:rPr>
          <w:color w:val="000000"/>
          <w:sz w:val="28"/>
          <w:szCs w:val="28"/>
        </w:rPr>
        <w:t>»</w:t>
      </w:r>
      <w:r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>(9, с.26)</w:t>
      </w:r>
    </w:p>
    <w:p>
      <w:pPr>
        <w:pStyle w:val="style94"/>
        <w:spacing w:before="0" w:beforeAutospacing="false" w:after="0" w:afterAutospacing="false" w:lineRule="auto" w:line="360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Одной из разновидностей городской топонимии являются</w:t>
      </w:r>
      <w:r>
        <w:rPr>
          <w:color w:val="000000"/>
          <w:sz w:val="28"/>
          <w:szCs w:val="28"/>
        </w:rPr>
        <w:t xml:space="preserve"> </w:t>
      </w:r>
      <w:r>
        <w:rPr>
          <w:b/>
          <w:color w:val="000000"/>
          <w:sz w:val="28"/>
          <w:szCs w:val="28"/>
        </w:rPr>
        <w:t>годонимы</w:t>
      </w:r>
      <w:r>
        <w:rPr>
          <w:color w:val="000000"/>
          <w:sz w:val="28"/>
          <w:szCs w:val="28"/>
        </w:rPr>
        <w:t xml:space="preserve">. </w:t>
      </w:r>
      <w:r>
        <w:rPr>
          <w:color w:val="000000"/>
          <w:sz w:val="28"/>
          <w:szCs w:val="28"/>
        </w:rPr>
        <w:t>Годонимы</w:t>
      </w:r>
      <w:r>
        <w:rPr>
          <w:color w:val="000000"/>
          <w:sz w:val="28"/>
          <w:szCs w:val="28"/>
        </w:rPr>
        <w:t xml:space="preserve"> – названия улиц, переулков, проспектов и др. (от греч.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hodos</w:t>
      </w:r>
      <w:r>
        <w:rPr>
          <w:color w:val="000000"/>
          <w:sz w:val="28"/>
          <w:szCs w:val="28"/>
        </w:rPr>
        <w:t xml:space="preserve"> – путь, дорога, улица, русло).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Годонимы</w:t>
      </w:r>
      <w:r>
        <w:rPr>
          <w:color w:val="000000"/>
          <w:sz w:val="28"/>
          <w:szCs w:val="28"/>
        </w:rPr>
        <w:t xml:space="preserve"> – самый подвижный и изменяемый пласт лексики, они являются зеркалом национальной культуры, содержат большой объем информации о традициях, устоях, своеобразии менталитета и особенностях миропонимания, характеризующих то или иное языковое сообщество. Они позволяют увидеть историю городов глазами далеких предков. Особенно интересны, на </w:t>
      </w:r>
      <w:r>
        <w:rPr>
          <w:color w:val="000000"/>
          <w:sz w:val="28"/>
          <w:szCs w:val="28"/>
        </w:rPr>
        <w:t>мой</w:t>
      </w:r>
      <w:r>
        <w:rPr>
          <w:color w:val="000000"/>
          <w:sz w:val="28"/>
          <w:szCs w:val="28"/>
        </w:rPr>
        <w:t xml:space="preserve"> взгляд,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годонимы</w:t>
      </w:r>
      <w:r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связанные с событиями Великой Отечественной войны. Ведь благодаря названиям трубчевских улиц мы можем ещё раз вспомнить о тех страшных событиях.</w:t>
      </w:r>
      <w:r>
        <w:rPr>
          <w:color w:val="000000"/>
          <w:sz w:val="28"/>
          <w:szCs w:val="28"/>
        </w:rPr>
        <w:t xml:space="preserve"> Переплетения улиц создают своеобразную карту памяти.</w:t>
      </w:r>
    </w:p>
    <w:bookmarkStart w:id="0" w:name="_Hlk190007152"/>
    <w:p>
      <w:pPr>
        <w:pStyle w:val="style94"/>
        <w:spacing w:before="0" w:beforeAutospacing="false" w:after="0" w:afterAutospacing="false" w:lineRule="auto" w:line="360"/>
        <w:ind w:firstLine="567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Глава </w:t>
      </w:r>
      <w:r>
        <w:rPr>
          <w:b/>
          <w:color w:val="000000"/>
          <w:sz w:val="28"/>
          <w:szCs w:val="28"/>
        </w:rPr>
        <w:t>2</w:t>
      </w:r>
      <w:r>
        <w:rPr>
          <w:b/>
          <w:color w:val="000000"/>
          <w:sz w:val="28"/>
          <w:szCs w:val="28"/>
        </w:rPr>
        <w:t>. Герои, в честь которых названы трубчевские улицы</w:t>
      </w:r>
      <w:r>
        <w:rPr>
          <w:i/>
          <w:color w:val="000000"/>
          <w:sz w:val="28"/>
          <w:szCs w:val="28"/>
        </w:rPr>
        <w:t xml:space="preserve"> </w:t>
      </w:r>
    </w:p>
    <w:p>
      <w:pPr>
        <w:pStyle w:val="style157"/>
        <w:tabs>
          <w:tab w:val="left" w:leader="none" w:pos="276"/>
        </w:tabs>
        <w:spacing w:lineRule="auto" w:line="360"/>
        <w:ind w:firstLine="540"/>
        <w:jc w:val="both"/>
        <w:rPr>
          <w:rFonts w:ascii="Times New Roman" w:hAnsi="Times New Roman"/>
          <w:bCs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/>
          <w:bCs/>
          <w:color w:val="222222"/>
          <w:sz w:val="28"/>
          <w:szCs w:val="28"/>
          <w:shd w:val="clear" w:color="auto" w:fill="ffffff"/>
        </w:rPr>
        <w:t xml:space="preserve">О партизанском движении и о Великой Отечественной войне в целом в городе напоминают такие </w:t>
      </w:r>
      <w:r>
        <w:rPr>
          <w:rFonts w:ascii="Times New Roman" w:hAnsi="Times New Roman"/>
          <w:bCs/>
          <w:color w:val="222222"/>
          <w:sz w:val="28"/>
          <w:szCs w:val="28"/>
          <w:shd w:val="clear" w:color="auto" w:fill="ffffff"/>
        </w:rPr>
        <w:t>годонимы</w:t>
      </w:r>
      <w:r>
        <w:rPr>
          <w:rFonts w:ascii="Times New Roman" w:hAnsi="Times New Roman"/>
          <w:bCs/>
          <w:color w:val="222222"/>
          <w:sz w:val="28"/>
          <w:szCs w:val="28"/>
          <w:shd w:val="clear" w:color="auto" w:fill="ffffff"/>
        </w:rPr>
        <w:t xml:space="preserve">, как </w:t>
      </w:r>
      <w:r>
        <w:rPr>
          <w:rFonts w:ascii="Times New Roman" w:hAnsi="Times New Roman"/>
          <w:bCs/>
          <w:color w:val="222222"/>
          <w:sz w:val="28"/>
          <w:szCs w:val="28"/>
          <w:shd w:val="clear" w:color="auto" w:fill="ffffff"/>
        </w:rPr>
        <w:t xml:space="preserve">улица 50-летия Победы, улица </w:t>
      </w:r>
      <w:r>
        <w:rPr>
          <w:rFonts w:ascii="Times New Roman" w:hAnsi="Times New Roman"/>
          <w:bCs/>
          <w:color w:val="222222"/>
          <w:sz w:val="28"/>
          <w:szCs w:val="28"/>
          <w:shd w:val="clear" w:color="auto" w:fill="ffffff"/>
        </w:rPr>
        <w:t>Ветеранов, Партизанская улица, переулок Партизанский.</w:t>
      </w:r>
      <w:r>
        <w:rPr>
          <w:rFonts w:ascii="Times New Roman" w:hAnsi="Times New Roman"/>
          <w:bCs/>
          <w:color w:val="222222"/>
          <w:sz w:val="28"/>
          <w:szCs w:val="28"/>
          <w:shd w:val="clear" w:color="auto" w:fill="ffffff"/>
        </w:rPr>
        <w:t xml:space="preserve"> Но есть и улицы, которые носят имена конкретных героев Великой Отечественной войны.</w:t>
      </w:r>
    </w:p>
    <w:bookmarkStart w:id="1" w:name="_Hlk190006907"/>
    <w:p>
      <w:pPr>
        <w:pStyle w:val="style157"/>
        <w:numPr>
          <w:ilvl w:val="0"/>
          <w:numId w:val="1"/>
        </w:numPr>
        <w:spacing w:lineRule="auto" w:line="360"/>
        <w:rPr>
          <w:rFonts w:ascii="Times New Roman" w:hAnsi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/>
          <w:b/>
          <w:sz w:val="28"/>
          <w:szCs w:val="28"/>
          <w:shd w:val="clear" w:color="auto" w:fill="ffffff"/>
        </w:rPr>
        <w:t>Улица имени генерала Юрина (см. приложение №1,2)</w:t>
      </w:r>
    </w:p>
    <w:p>
      <w:pPr>
        <w:pStyle w:val="style0"/>
        <w:shd w:val="clear" w:color="auto" w:fill="ffffff"/>
        <w:spacing w:after="0" w:lineRule="auto" w:line="360"/>
        <w:jc w:val="both"/>
        <w:rPr>
          <w:rFonts w:ascii="Times New Roman" w:cs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Cs/>
          <w:color w:val="000000"/>
          <w:sz w:val="28"/>
          <w:szCs w:val="28"/>
        </w:rPr>
        <w:t xml:space="preserve">       </w:t>
      </w:r>
      <w:r>
        <w:rPr>
          <w:rFonts w:ascii="Times New Roman" w:hAnsi="Times New Roman"/>
          <w:bCs/>
          <w:color w:val="000000"/>
          <w:sz w:val="28"/>
          <w:szCs w:val="28"/>
        </w:rPr>
        <w:t>Алексей Николаевич Юрин</w:t>
      </w:r>
      <w:r>
        <w:rPr>
          <w:rFonts w:ascii="Times New Roman" w:hAnsi="Times New Roman"/>
          <w:bCs/>
          <w:color w:val="000000"/>
          <w:sz w:val="28"/>
          <w:szCs w:val="28"/>
        </w:rPr>
        <w:t xml:space="preserve"> (1905-1944) родился в городе Трубчевске 5 марта 1905 года в семье рабочего. 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>На фронтах </w:t>
      </w:r>
      <w:r>
        <w:rPr/>
        <w:fldChar w:fldCharType="begin"/>
      </w:r>
      <w:r>
        <w:instrText xml:space="preserve"> HYPERLINK "https://ru.wikipedia.org/wiki/%D0%92%D0%B5%D0%BB%D0%B8%D0%BA%D0%B0%D1%8F_%D0%9E%D1%82%D0%B5%D1%87%D0%B5%D1%81%D1%82%D0%B2%D0%B5%D0%BD%D0%BD%D0%B0%D1%8F_%D0%B2%D0%BE%D0%B9%D0%BD%D0%B0" </w:instrText>
      </w:r>
      <w:r>
        <w:rPr/>
        <w:fldChar w:fldCharType="separate"/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>Великой Отечественной войны</w:t>
      </w:r>
      <w:r>
        <w:rPr/>
        <w:fldChar w:fldCharType="end"/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> </w:t>
      </w:r>
      <w:r>
        <w:rPr/>
        <w:fldChar w:fldCharType="begin"/>
      </w:r>
      <w:r>
        <w:instrText xml:space="preserve"> HYPERLINK "https://ru.wikipedia.org/wiki/%D0%9C%D0%B0%D0%B9%D0%BE%D1%80" </w:instrText>
      </w:r>
      <w:r>
        <w:rPr/>
        <w:fldChar w:fldCharType="separate"/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>майор</w:t>
      </w:r>
      <w:r>
        <w:rPr/>
        <w:fldChar w:fldCharType="end"/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> Юрин с июля 1941 года. Участвовал в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>битве под См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 xml:space="preserve">оленском, битве за Москву, </w:t>
      </w:r>
      <w:r>
        <w:rPr>
          <w:rFonts w:ascii="Times New Roman" w:hAnsi="Times New Roman"/>
          <w:bCs/>
          <w:color w:val="000000"/>
          <w:sz w:val="28"/>
          <w:szCs w:val="28"/>
        </w:rPr>
        <w:t>проявил высокое военное искусство и личное мужество в ходе Белорусской операции.</w:t>
      </w:r>
    </w:p>
    <w:p>
      <w:pPr>
        <w:pStyle w:val="style0"/>
        <w:shd w:val="clear" w:color="auto" w:fill="ffffff"/>
        <w:spacing w:after="0" w:lineRule="auto" w:line="360"/>
        <w:jc w:val="both"/>
        <w:rPr/>
      </w:pP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 xml:space="preserve">       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>Указом </w:t>
      </w:r>
      <w:r>
        <w:rPr/>
        <w:fldChar w:fldCharType="begin"/>
      </w:r>
      <w:r>
        <w:instrText xml:space="preserve"> HYPERLINK "https://ru.wikipedia.org/wiki/%D0%9F%D1%80%D0%B5%D0%B7%D0%B8%D0%B4%D0%B8%D1%83%D0%BC_%D0%92%D0%B5%D1%80%D1%85%D0%BE%D0%B2%D0%BD%D0%BE%D0%B3%D0%BE_%D0%A1%D0%BE%D0%B2%D0%B5%D1%82%D0%B0_%D0%A1%D0%A1%D0%A1%D0%A0" </w:instrText>
      </w:r>
      <w:r>
        <w:rPr/>
        <w:fldChar w:fldCharType="separate"/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>Президиума Верховного Совета СССР</w:t>
      </w:r>
      <w:r>
        <w:rPr/>
        <w:fldChar w:fldCharType="end"/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> от 21 июля 1944 года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 xml:space="preserve">, 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>за умелое командование стрелковой дивизией, образцовое выполнение боевых заданий командования на фронте борьбы с немецко-фашистскими захватчиками и проявленные при этом мужество и героизм полковнику Юрину Алексею Николаевичу присвоено звание 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>Героя Советского Союза</w:t>
      </w:r>
      <w:r>
        <w:rPr/>
        <w:fldChar w:fldCharType="begin"/>
      </w:r>
      <w:r>
        <w:instrText xml:space="preserve"> HYPERLINK "https://ru.wikipedia.org/wiki/%D0%93%D0%B5%D1%80%D0%BE%D0%B9_%D0%A1%D0%BE%D0%B2%D0%B5%D1%82%D1%81%D0%BA%D0%BE%D0%B3%D0%BE_%D0%A1%D0%BE%D1%8E%D0%B7%D0%B0" </w:instrText>
      </w:r>
      <w:r>
        <w:rPr/>
        <w:fldChar w:fldCharType="separate"/>
      </w:r>
      <w:r>
        <w:rPr/>
        <w:fldChar w:fldCharType="end"/>
      </w:r>
      <w:r>
        <w:t>.</w:t>
      </w:r>
    </w:p>
    <w:p>
      <w:pPr>
        <w:pStyle w:val="style0"/>
        <w:shd w:val="clear" w:color="auto" w:fill="ffffff"/>
        <w:spacing w:after="0" w:lineRule="auto" w:line="360"/>
        <w:jc w:val="both"/>
        <w:rPr/>
      </w:pPr>
      <w:r>
        <w:t xml:space="preserve">          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 xml:space="preserve"> Однако при подготовке 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>к Каунасской операции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 xml:space="preserve">, через 5 дней после награждения высшей наградой Родины, 26 июля 1944 года, </w:t>
      </w:r>
      <w:r>
        <w:rPr>
          <w:rFonts w:ascii="Times New Roman" w:hAnsi="Times New Roman"/>
          <w:bCs/>
          <w:color w:val="000000"/>
          <w:sz w:val="28"/>
          <w:szCs w:val="28"/>
        </w:rPr>
        <w:t xml:space="preserve">при форсировании реки Неман в районе посёлка </w:t>
      </w:r>
      <w:r>
        <w:rPr>
          <w:rFonts w:ascii="Times New Roman" w:hAnsi="Times New Roman"/>
          <w:bCs/>
          <w:color w:val="000000"/>
          <w:sz w:val="28"/>
          <w:szCs w:val="28"/>
        </w:rPr>
        <w:t>Бальберишкис</w:t>
      </w:r>
      <w:r>
        <w:rPr>
          <w:rFonts w:ascii="Times New Roman" w:hAnsi="Times New Roman"/>
          <w:bCs/>
          <w:color w:val="000000"/>
          <w:sz w:val="28"/>
          <w:szCs w:val="28"/>
        </w:rPr>
        <w:t xml:space="preserve">  </w:t>
      </w:r>
      <w:r>
        <w:rPr>
          <w:rFonts w:ascii="Times New Roman" w:hAnsi="Times New Roman"/>
          <w:bCs/>
          <w:color w:val="000000"/>
          <w:sz w:val="28"/>
          <w:szCs w:val="28"/>
        </w:rPr>
        <w:t>Пренайского</w:t>
      </w:r>
      <w:r>
        <w:rPr>
          <w:rFonts w:ascii="Times New Roman" w:hAnsi="Times New Roman"/>
          <w:bCs/>
          <w:color w:val="000000"/>
          <w:sz w:val="28"/>
          <w:szCs w:val="28"/>
        </w:rPr>
        <w:t xml:space="preserve"> района </w:t>
      </w:r>
      <w:r>
        <w:rPr/>
        <w:fldChar w:fldCharType="begin"/>
      </w:r>
      <w:r>
        <w:instrText xml:space="preserve"> HYPERLINK "https://ru.wikipedia.org/wiki/%D0%9B%D0%B8%D1%82%D0%BE%D0%B2%D1%81%D0%BA%D0%B0%D1%8F_%D0%A1%D0%A1%D0%A0" </w:instrText>
      </w:r>
      <w:r>
        <w:rPr/>
        <w:fldChar w:fldCharType="separate"/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>Литовской ССР</w:t>
      </w:r>
      <w:r>
        <w:rPr/>
        <w:fldChar w:fldCharType="end"/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 xml:space="preserve"> полковник Юрин А. Н. погиб. 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>Похоронен на </w:t>
      </w:r>
      <w:r>
        <w:rPr/>
        <w:fldChar w:fldCharType="begin"/>
      </w:r>
      <w:r>
        <w:instrText xml:space="preserve"> HYPERLINK "https://ru.wikipedia.org/wiki/%D0%92%D0%BE%D0%B5%D0%BD%D0%BD%D0%BE%D0%B5_%D0%BA%D0%BB%D0%B0%D0%B4%D0%B1%D0%B8%D1%89%D0%B5_(%D0%9C%D0%B8%D0%BD%D1%81%D0%BA)" </w:instrText>
      </w:r>
      <w:r>
        <w:rPr/>
        <w:fldChar w:fldCharType="separate"/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>Военном кладбище</w:t>
      </w:r>
      <w:r>
        <w:rPr/>
        <w:fldChar w:fldCharType="end"/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> в </w:t>
      </w:r>
      <w:r>
        <w:rPr/>
        <w:fldChar w:fldCharType="begin"/>
      </w:r>
      <w:r>
        <w:instrText xml:space="preserve"> HYPERLINK "https://ru.wikipedia.org/wiki/%D0%9C%D0%B8%D0%BD%D1%81%D0%BA" </w:instrText>
      </w:r>
      <w:r>
        <w:rPr/>
        <w:fldChar w:fldCharType="separate"/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>Минске</w:t>
      </w:r>
      <w:r>
        <w:rPr/>
        <w:fldChar w:fldCharType="end"/>
      </w:r>
      <w:r>
        <w:rPr>
          <w:rFonts w:ascii="Times New Roman" w:cs="Times New Roman" w:eastAsia="Times New Roman" w:hAnsi="Times New Roman"/>
          <w:sz w:val="28"/>
          <w:szCs w:val="28"/>
          <w:lang w:eastAsia="ru-RU"/>
        </w:rPr>
        <w:t>.</w:t>
      </w:r>
    </w:p>
    <w:bookmarkStart w:id="2" w:name="_Hlk190007368"/>
    <w:p>
      <w:pPr>
        <w:pStyle w:val="style157"/>
        <w:numPr>
          <w:ilvl w:val="0"/>
          <w:numId w:val="1"/>
        </w:numPr>
        <w:spacing w:lineRule="auto" w:line="36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Улица имени генерала Петрова (см. приложение №3)</w:t>
      </w:r>
    </w:p>
    <w:p>
      <w:pPr>
        <w:pStyle w:val="style94"/>
        <w:shd w:val="clear" w:color="auto" w:fill="ffffff"/>
        <w:spacing w:before="0" w:beforeAutospacing="false" w:after="0" w:afterAutospacing="false" w:lineRule="auto" w:line="360"/>
        <w:jc w:val="both"/>
        <w:rPr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       Иван Ефимович Петров (1896-1958) </w:t>
      </w:r>
      <w:r>
        <w:rPr>
          <w:sz w:val="28"/>
          <w:szCs w:val="28"/>
          <w:shd w:val="clear" w:color="auto" w:fill="ffffff"/>
        </w:rPr>
        <w:t>родился 18 сентября 1896 года в город</w:t>
      </w:r>
      <w:r>
        <w:rPr>
          <w:sz w:val="28"/>
          <w:szCs w:val="28"/>
          <w:shd w:val="clear" w:color="auto" w:fill="ffffff"/>
        </w:rPr>
        <w:t xml:space="preserve">е Трубчевск Брянской области </w:t>
      </w:r>
      <w:r>
        <w:rPr>
          <w:sz w:val="28"/>
          <w:szCs w:val="28"/>
          <w:shd w:val="clear" w:color="auto" w:fill="ffffff"/>
        </w:rPr>
        <w:t xml:space="preserve">в семье сапожника. </w:t>
      </w:r>
      <w:r>
        <w:rPr>
          <w:sz w:val="28"/>
          <w:szCs w:val="28"/>
          <w:shd w:val="clear" w:color="auto" w:fill="ffffff"/>
        </w:rPr>
        <w:t xml:space="preserve">В 1917 году </w:t>
      </w:r>
      <w:r>
        <w:rPr>
          <w:sz w:val="28"/>
          <w:szCs w:val="28"/>
          <w:shd w:val="clear" w:color="auto" w:fill="ffffff"/>
        </w:rPr>
        <w:t>начал</w:t>
      </w:r>
      <w:r>
        <w:rPr>
          <w:sz w:val="28"/>
          <w:szCs w:val="28"/>
          <w:shd w:val="clear" w:color="auto" w:fill="ffffff"/>
        </w:rPr>
        <w:t xml:space="preserve"> военную службу</w:t>
      </w:r>
      <w:r>
        <w:rPr>
          <w:sz w:val="28"/>
          <w:szCs w:val="28"/>
          <w:shd w:val="clear" w:color="auto" w:fill="ffffff"/>
        </w:rPr>
        <w:t>, в годы Гражданской войны воевал с белополяками.</w:t>
      </w:r>
    </w:p>
    <w:p>
      <w:pPr>
        <w:pStyle w:val="style157"/>
        <w:spacing w:lineRule="auto" w:line="360"/>
        <w:ind w:firstLine="540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</w:rPr>
        <w:t xml:space="preserve">С началом Великой Отечественной войны </w:t>
      </w:r>
      <w:r>
        <w:rPr>
          <w:rFonts w:ascii="Times New Roman" w:hAnsi="Times New Roman"/>
          <w:sz w:val="28"/>
          <w:szCs w:val="28"/>
        </w:rPr>
        <w:t xml:space="preserve">корпус генерала Петрова </w:t>
      </w:r>
      <w:r>
        <w:rPr>
          <w:rFonts w:ascii="Times New Roman" w:hAnsi="Times New Roman"/>
          <w:sz w:val="28"/>
          <w:szCs w:val="28"/>
        </w:rPr>
        <w:t>находился под Брянском</w:t>
      </w:r>
      <w:r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В дальнейшем наш выдающийся земляк командовал 1-й кавалерийской дивизией, Приморской армией, Северо-Кавказским фронтом.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Генерал И. Е. Петров </w:t>
      </w:r>
      <w:r>
        <w:rPr>
          <w:rFonts w:ascii="Times New Roman" w:hAnsi="Times New Roman"/>
          <w:sz w:val="28"/>
          <w:szCs w:val="28"/>
          <w:shd w:val="clear" w:color="auto" w:fill="ffffff"/>
        </w:rPr>
        <w:t>принимал участие в обороне Севастополя как один из руководителей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. Войска фронта под командованием И. Е. Петрова 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принимали участие в </w:t>
      </w:r>
      <w:r>
        <w:rPr>
          <w:rFonts w:ascii="Times New Roman" w:hAnsi="Times New Roman"/>
          <w:sz w:val="28"/>
          <w:szCs w:val="28"/>
          <w:shd w:val="clear" w:color="auto" w:fill="ffffff"/>
        </w:rPr>
        <w:t>Новороссийско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-Таманской операции.</w:t>
      </w:r>
    </w:p>
    <w:p>
      <w:pPr>
        <w:pStyle w:val="style157"/>
        <w:spacing w:lineRule="auto" w:line="360"/>
        <w:ind w:firstLine="540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>
        <w:rPr>
          <w:rFonts w:ascii="Times New Roman" w:hAnsi="Times New Roman"/>
          <w:bCs/>
          <w:color w:val="000000"/>
          <w:sz w:val="28"/>
          <w:szCs w:val="28"/>
        </w:rPr>
        <w:t>«</w:t>
      </w:r>
      <w:r>
        <w:rPr>
          <w:rFonts w:ascii="Times New Roman" w:hAnsi="Times New Roman"/>
          <w:bCs/>
          <w:color w:val="000000"/>
          <w:sz w:val="28"/>
          <w:szCs w:val="28"/>
        </w:rPr>
        <w:t>За умелое управление войсками в Берлинской и Пражской операциях, инициативу и самоотверженность</w:t>
      </w:r>
      <w:r>
        <w:rPr>
          <w:rFonts w:ascii="Times New Roman" w:hAnsi="Times New Roman"/>
          <w:bCs/>
          <w:color w:val="000000"/>
          <w:sz w:val="28"/>
          <w:szCs w:val="28"/>
        </w:rPr>
        <w:t>»</w:t>
      </w:r>
      <w:r>
        <w:rPr>
          <w:rFonts w:ascii="Times New Roman" w:hAnsi="Times New Roman"/>
          <w:bCs/>
          <w:color w:val="000000"/>
          <w:sz w:val="28"/>
          <w:szCs w:val="28"/>
        </w:rPr>
        <w:t> 29 мая 1945 года генералу армии Ивану Ефимовичу Петрову присвоено звание Героя Советского Союза.</w:t>
      </w:r>
      <w:r>
        <w:rPr>
          <w:rFonts w:ascii="Times New Roman" w:hAnsi="Times New Roman"/>
          <w:bCs/>
          <w:color w:val="000000"/>
          <w:sz w:val="28"/>
          <w:szCs w:val="28"/>
        </w:rPr>
        <w:t xml:space="preserve"> (4, с. 123)</w:t>
      </w:r>
    </w:p>
    <w:p>
      <w:pPr>
        <w:pStyle w:val="style157"/>
        <w:spacing w:lineRule="auto" w:line="360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Похоронен 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на Новодевичьем кладбище в Москве </w:t>
      </w:r>
      <w:r>
        <w:rPr>
          <w:rFonts w:ascii="Times New Roman" w:hAnsi="Times New Roman"/>
          <w:sz w:val="28"/>
          <w:szCs w:val="28"/>
        </w:rPr>
        <w:t>(см. приложение №4</w:t>
      </w:r>
      <w:r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>.</w:t>
      </w:r>
    </w:p>
    <w:bookmarkEnd w:id="2"/>
    <w:p>
      <w:pPr>
        <w:pStyle w:val="style157"/>
        <w:spacing w:lineRule="auto" w:line="276"/>
        <w:ind w:left="14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3.Улица имени Вали Белоусовой (см. приложение №5) </w:t>
      </w:r>
    </w:p>
    <w:p>
      <w:pPr>
        <w:pStyle w:val="style157"/>
        <w:spacing w:lineRule="auto" w:line="276"/>
        <w:ind w:left="14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4.Улица имени Веры Крысиной (см. приложение №6)</w:t>
      </w:r>
    </w:p>
    <w:p>
      <w:pPr>
        <w:pStyle w:val="style0"/>
        <w:spacing w:after="0" w:lineRule="auto" w:line="360"/>
        <w:jc w:val="both"/>
        <w:rPr>
          <w:rFonts w:ascii="Times New Roman" w:cs="Times New Roman" w:hAnsi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cs="Times New Roman" w:hAnsi="Times New Roman"/>
          <w:color w:val="000000"/>
          <w:sz w:val="28"/>
          <w:szCs w:val="28"/>
          <w:shd w:val="clear" w:color="auto" w:fill="ffffff"/>
        </w:rPr>
        <w:t xml:space="preserve">       </w:t>
      </w:r>
      <w:r>
        <w:rPr>
          <w:rFonts w:ascii="Times New Roman" w:cs="Times New Roman" w:hAnsi="Times New Roman"/>
          <w:color w:val="000000"/>
          <w:sz w:val="28"/>
          <w:szCs w:val="28"/>
          <w:shd w:val="clear" w:color="auto" w:fill="ffffff"/>
        </w:rPr>
        <w:t xml:space="preserve">Во время Великой отечественной войны в нашем   крае росло и ширилось партизанское движение. Одновременно активизировались подпольные группы. 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Во время оккупации в Трубчевске была создана подпольная организация, возглавила её комсомолка, тогда учительница </w:t>
      </w:r>
      <w:r>
        <w:rPr>
          <w:rFonts w:ascii="Times New Roman" w:hAnsi="Times New Roman"/>
          <w:sz w:val="28"/>
          <w:szCs w:val="28"/>
          <w:shd w:val="clear" w:color="auto" w:fill="ffffff"/>
        </w:rPr>
        <w:t>Филипповичской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школы</w:t>
      </w:r>
      <w:r>
        <w:rPr>
          <w:sz w:val="28"/>
          <w:szCs w:val="28"/>
          <w:shd w:val="clear" w:color="auto" w:fill="ffffff"/>
        </w:rPr>
        <w:t>—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Белоусова Валентина. </w:t>
      </w:r>
      <w:r>
        <w:rPr>
          <w:rFonts w:ascii="Times New Roman" w:cs="Times New Roman" w:hAnsi="Times New Roman"/>
          <w:color w:val="222222"/>
          <w:sz w:val="28"/>
          <w:szCs w:val="28"/>
          <w:shd w:val="clear" w:color="auto" w:fill="ffffff"/>
        </w:rPr>
        <w:t xml:space="preserve">К сожалению, достоверных фактов и информации о </w:t>
      </w:r>
      <w:r>
        <w:rPr>
          <w:rFonts w:ascii="Times New Roman" w:cs="Times New Roman" w:hAnsi="Times New Roman"/>
          <w:color w:val="222222"/>
          <w:sz w:val="28"/>
          <w:szCs w:val="28"/>
          <w:shd w:val="clear" w:color="auto" w:fill="ffffff"/>
        </w:rPr>
        <w:t xml:space="preserve">её </w:t>
      </w:r>
      <w:r>
        <w:rPr>
          <w:rFonts w:ascii="Times New Roman" w:cs="Times New Roman" w:hAnsi="Times New Roman"/>
          <w:color w:val="222222"/>
          <w:sz w:val="28"/>
          <w:szCs w:val="28"/>
          <w:shd w:val="clear" w:color="auto" w:fill="ffffff"/>
        </w:rPr>
        <w:t>личной жизни и деятельности очень мало.</w:t>
      </w:r>
      <w:r>
        <w:rPr>
          <w:rFonts w:ascii="Times New Roman" w:cs="Times New Roman" w:hAnsi="Times New Roman"/>
          <w:color w:val="222222"/>
          <w:sz w:val="28"/>
          <w:szCs w:val="28"/>
          <w:shd w:val="clear" w:color="auto" w:fill="ffffff"/>
        </w:rPr>
        <w:t xml:space="preserve"> Валя Белоусова - </w:t>
      </w:r>
      <w:r>
        <w:rPr>
          <w:rFonts w:ascii="Times New Roman" w:cs="Times New Roman" w:hAnsi="Times New Roman"/>
          <w:color w:val="222222"/>
          <w:sz w:val="28"/>
          <w:szCs w:val="28"/>
          <w:shd w:val="clear" w:color="auto" w:fill="ffffff"/>
        </w:rPr>
        <w:t xml:space="preserve">выпускница </w:t>
      </w:r>
      <w:r>
        <w:rPr>
          <w:rFonts w:ascii="Times New Roman" w:cs="Times New Roman" w:hAnsi="Times New Roman"/>
          <w:color w:val="222222"/>
          <w:sz w:val="28"/>
          <w:szCs w:val="28"/>
          <w:shd w:val="clear" w:color="auto" w:fill="ffffff"/>
        </w:rPr>
        <w:t xml:space="preserve">Трубчевского </w:t>
      </w:r>
      <w:r>
        <w:rPr>
          <w:rFonts w:ascii="Times New Roman" w:cs="Times New Roman" w:hAnsi="Times New Roman"/>
          <w:color w:val="222222"/>
          <w:sz w:val="28"/>
          <w:szCs w:val="28"/>
          <w:shd w:val="clear" w:color="auto" w:fill="ffffff"/>
        </w:rPr>
        <w:t xml:space="preserve">педучилища </w:t>
      </w:r>
      <w:r>
        <w:rPr>
          <w:rFonts w:ascii="Times New Roman" w:cs="Times New Roman" w:hAnsi="Times New Roman"/>
          <w:color w:val="222222"/>
          <w:sz w:val="28"/>
          <w:szCs w:val="28"/>
          <w:shd w:val="clear" w:color="auto" w:fill="ffffff"/>
        </w:rPr>
        <w:t>1935 года</w:t>
      </w:r>
      <w:r>
        <w:rPr>
          <w:rFonts w:ascii="Times New Roman" w:cs="Times New Roman" w:hAnsi="Times New Roman"/>
          <w:color w:val="222222"/>
          <w:sz w:val="28"/>
          <w:szCs w:val="28"/>
          <w:shd w:val="clear" w:color="auto" w:fill="ffffff"/>
        </w:rPr>
        <w:t>. В войн</w:t>
      </w:r>
      <w:r>
        <w:rPr>
          <w:rFonts w:ascii="Times New Roman" w:cs="Times New Roman" w:hAnsi="Times New Roman"/>
          <w:color w:val="222222"/>
          <w:sz w:val="28"/>
          <w:szCs w:val="28"/>
          <w:shd w:val="clear" w:color="auto" w:fill="ffffff"/>
        </w:rPr>
        <w:t>у</w:t>
      </w:r>
      <w:r>
        <w:rPr>
          <w:rFonts w:ascii="Times New Roman" w:cs="Times New Roman" w:hAnsi="Times New Roman"/>
          <w:color w:val="222222"/>
          <w:sz w:val="28"/>
          <w:szCs w:val="28"/>
          <w:shd w:val="clear" w:color="auto" w:fill="ffffff"/>
        </w:rPr>
        <w:t xml:space="preserve"> она была подпольщицей-связисткой.</w:t>
      </w:r>
    </w:p>
    <w:p>
      <w:pPr>
        <w:pStyle w:val="style0"/>
        <w:spacing w:after="0" w:lineRule="auto" w:line="360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cs="Times New Roman" w:hAnsi="Times New Roman"/>
          <w:color w:val="000000"/>
          <w:sz w:val="28"/>
          <w:szCs w:val="28"/>
          <w:shd w:val="clear" w:color="auto" w:fill="ffffff"/>
        </w:rPr>
        <w:t xml:space="preserve">       Девушка</w:t>
      </w:r>
      <w:r>
        <w:rPr>
          <w:rFonts w:ascii="Times New Roman" w:cs="Times New Roman" w:hAnsi="Times New Roman"/>
          <w:color w:val="000000"/>
          <w:sz w:val="28"/>
          <w:szCs w:val="28"/>
          <w:shd w:val="clear" w:color="auto" w:fill="ffffff"/>
        </w:rPr>
        <w:t>, рискуя жизнью</w:t>
      </w:r>
      <w:r>
        <w:rPr>
          <w:rFonts w:ascii="Times New Roman" w:cs="Times New Roman" w:hAnsi="Times New Roman"/>
          <w:color w:val="000000"/>
          <w:sz w:val="28"/>
          <w:szCs w:val="28"/>
          <w:shd w:val="clear" w:color="auto" w:fill="ffffff"/>
        </w:rPr>
        <w:t>,</w:t>
      </w:r>
      <w:r>
        <w:rPr>
          <w:rFonts w:ascii="Times New Roman" w:cs="Times New Roman" w:hAnsi="Times New Roman"/>
          <w:color w:val="000000"/>
          <w:sz w:val="28"/>
          <w:szCs w:val="28"/>
          <w:shd w:val="clear" w:color="auto" w:fill="ffffff"/>
        </w:rPr>
        <w:t xml:space="preserve"> добывала очень ценн</w:t>
      </w:r>
      <w:r>
        <w:rPr>
          <w:rFonts w:ascii="Times New Roman" w:cs="Times New Roman" w:hAnsi="Times New Roman"/>
          <w:color w:val="000000"/>
          <w:sz w:val="28"/>
          <w:szCs w:val="28"/>
          <w:shd w:val="clear" w:color="auto" w:fill="ffffff"/>
        </w:rPr>
        <w:t>ую информацию</w:t>
      </w:r>
      <w:r>
        <w:rPr>
          <w:rFonts w:ascii="Times New Roman" w:cs="Times New Roman" w:hAnsi="Times New Roman"/>
          <w:color w:val="000000"/>
          <w:sz w:val="28"/>
          <w:szCs w:val="28"/>
          <w:shd w:val="clear" w:color="auto" w:fill="ffffff"/>
        </w:rPr>
        <w:t xml:space="preserve"> для подпольщиков. 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Наряду с ней связной партизанского отряда была и Вера Крысина, бывшая школьница, устроившаяся работать медсестрой в госпиталь. Комсомолки выполняли опасную подпольную работу. С их помощью партизаны подготовили и осуществили налёт на город, освободили военнопленных красноармейцев из госпиталя. </w:t>
      </w:r>
    </w:p>
    <w:p>
      <w:pPr>
        <w:pStyle w:val="style0"/>
        <w:spacing w:after="0" w:lineRule="auto" w:line="360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      В </w:t>
      </w:r>
      <w:r>
        <w:rPr>
          <w:rFonts w:ascii="Times New Roman" w:cs="Times New Roman" w:hAnsi="Times New Roman"/>
          <w:color w:val="000000"/>
          <w:sz w:val="28"/>
          <w:szCs w:val="28"/>
          <w:shd w:val="clear" w:color="auto" w:fill="ffffff"/>
        </w:rPr>
        <w:t xml:space="preserve">феврале 1942 г. </w:t>
      </w:r>
      <w:r>
        <w:rPr>
          <w:rFonts w:ascii="Times New Roman" w:cs="Times New Roman" w:hAnsi="Times New Roman"/>
          <w:color w:val="000000"/>
          <w:sz w:val="28"/>
          <w:szCs w:val="28"/>
          <w:shd w:val="clear" w:color="auto" w:fill="ffffff"/>
        </w:rPr>
        <w:t>трубчане</w:t>
      </w:r>
      <w:r>
        <w:rPr>
          <w:sz w:val="28"/>
          <w:szCs w:val="28"/>
          <w:shd w:val="clear" w:color="auto" w:fill="ffffff"/>
        </w:rPr>
        <w:t>—</w:t>
      </w:r>
      <w:r>
        <w:rPr>
          <w:rFonts w:ascii="Times New Roman" w:cs="Times New Roman" w:hAnsi="Times New Roman"/>
          <w:color w:val="000000"/>
          <w:sz w:val="28"/>
          <w:szCs w:val="28"/>
          <w:shd w:val="clear" w:color="auto" w:fill="ffffff"/>
        </w:rPr>
        <w:t xml:space="preserve">подпольщики </w:t>
      </w:r>
      <w:r>
        <w:rPr>
          <w:rFonts w:ascii="Times New Roman" w:cs="Times New Roman" w:hAnsi="Times New Roman"/>
          <w:color w:val="000000"/>
          <w:sz w:val="28"/>
          <w:szCs w:val="28"/>
          <w:shd w:val="clear" w:color="auto" w:fill="ffffff"/>
        </w:rPr>
        <w:t>планировал</w:t>
      </w:r>
      <w:r>
        <w:rPr>
          <w:rFonts w:ascii="Times New Roman" w:cs="Times New Roman" w:hAnsi="Times New Roman"/>
          <w:color w:val="000000"/>
          <w:sz w:val="28"/>
          <w:szCs w:val="28"/>
          <w:shd w:val="clear" w:color="auto" w:fill="ffffff"/>
        </w:rPr>
        <w:t>и помощь наступлению партизан, н</w:t>
      </w:r>
      <w:r>
        <w:rPr>
          <w:rFonts w:ascii="Times New Roman" w:cs="Times New Roman" w:hAnsi="Times New Roman"/>
          <w:color w:val="000000"/>
          <w:sz w:val="28"/>
          <w:szCs w:val="28"/>
          <w:shd w:val="clear" w:color="auto" w:fill="ffffff"/>
        </w:rPr>
        <w:t>о по доносу предателей гитлеровцы напали на след п</w:t>
      </w:r>
      <w:r>
        <w:rPr>
          <w:rFonts w:ascii="Times New Roman" w:cs="Times New Roman" w:hAnsi="Times New Roman"/>
          <w:color w:val="000000"/>
          <w:sz w:val="28"/>
          <w:szCs w:val="28"/>
          <w:shd w:val="clear" w:color="auto" w:fill="ffffff"/>
        </w:rPr>
        <w:t>атриотов</w:t>
      </w:r>
      <w:r>
        <w:rPr>
          <w:rFonts w:ascii="Times New Roman" w:cs="Times New Roman" w:hAnsi="Times New Roman"/>
          <w:color w:val="000000"/>
          <w:sz w:val="28"/>
          <w:szCs w:val="28"/>
          <w:shd w:val="clear" w:color="auto" w:fill="ffffff"/>
        </w:rPr>
        <w:t xml:space="preserve"> и арестовали многих из них до наступления</w:t>
      </w:r>
      <w:r>
        <w:rPr>
          <w:rFonts w:ascii="Times New Roman" w:cs="Times New Roman" w:hAnsi="Times New Roman"/>
          <w:color w:val="000000"/>
          <w:sz w:val="28"/>
          <w:szCs w:val="28"/>
          <w:shd w:val="clear" w:color="auto" w:fill="ffffff"/>
        </w:rPr>
        <w:t xml:space="preserve">, 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в том числе Веру Крысину и Валю Белоусову. </w:t>
      </w:r>
    </w:p>
    <w:p>
      <w:pPr>
        <w:pStyle w:val="style157"/>
        <w:spacing w:after="240" w:lineRule="auto" w:line="360"/>
        <w:jc w:val="both"/>
        <w:rPr>
          <w:rFonts w:ascii="Times New Roman" w:hAnsi="Times New Roman"/>
          <w:color w:val="252525"/>
          <w:sz w:val="28"/>
          <w:szCs w:val="28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       Допросы, пытки… Девушки не выдали товарищей и приняли смерть с чистой совестью. </w:t>
      </w:r>
      <w:r>
        <w:rPr>
          <w:rFonts w:ascii="Times New Roman" w:hAnsi="Times New Roman"/>
          <w:color w:val="141414"/>
          <w:sz w:val="28"/>
          <w:szCs w:val="28"/>
        </w:rPr>
        <w:t xml:space="preserve">Их тела </w:t>
      </w:r>
      <w:r>
        <w:rPr>
          <w:rFonts w:ascii="Times New Roman" w:hAnsi="Times New Roman"/>
          <w:color w:val="141414"/>
          <w:sz w:val="28"/>
          <w:szCs w:val="28"/>
        </w:rPr>
        <w:t xml:space="preserve">были сброшены под лед Десны вместе с телами многих других </w:t>
      </w:r>
      <w:r>
        <w:rPr>
          <w:rFonts w:ascii="Times New Roman" w:hAnsi="Times New Roman"/>
          <w:color w:val="141414"/>
          <w:sz w:val="28"/>
          <w:szCs w:val="28"/>
        </w:rPr>
        <w:t>трубчан</w:t>
      </w:r>
      <w:r>
        <w:rPr>
          <w:rFonts w:ascii="Times New Roman" w:hAnsi="Times New Roman"/>
          <w:color w:val="141414"/>
          <w:sz w:val="28"/>
          <w:szCs w:val="28"/>
        </w:rPr>
        <w:t>, расстрелянных карателями зимой 1942 года.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 xml:space="preserve"> Фамилии Вали Белоусовой и Веры Крысиной можно прочесть на мраморной доске обелиска, который установлен на берег</w:t>
      </w: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у реки (см. приложения</w:t>
      </w:r>
      <w:r>
        <w:rPr>
          <w:rFonts w:ascii="Times New Roman" w:hAnsi="Times New Roman"/>
          <w:color w:val="252525"/>
          <w:sz w:val="28"/>
          <w:szCs w:val="28"/>
        </w:rPr>
        <w:t>№7,8)</w:t>
      </w:r>
    </w:p>
    <w:p>
      <w:pPr>
        <w:pStyle w:val="style157"/>
        <w:spacing w:after="240" w:lineRule="auto" w:line="360"/>
        <w:jc w:val="both"/>
        <w:rPr>
          <w:rFonts w:ascii="Times New Roman" w:hAnsi="Times New Roman"/>
          <w:color w:val="252525"/>
          <w:sz w:val="28"/>
          <w:szCs w:val="28"/>
        </w:rPr>
      </w:pPr>
      <w:r>
        <w:rPr>
          <w:rFonts w:ascii="Times New Roman" w:hAnsi="Times New Roman"/>
          <w:color w:val="252525"/>
          <w:sz w:val="28"/>
          <w:szCs w:val="28"/>
        </w:rPr>
        <w:t xml:space="preserve">       Большинство трубчевских улиц получили свои названия в послевоенное время, пятидесятые-шестидесятые года </w:t>
      </w:r>
      <w:r>
        <w:rPr>
          <w:rFonts w:ascii="Times New Roman" w:hAnsi="Times New Roman"/>
          <w:color w:val="252525"/>
          <w:sz w:val="28"/>
          <w:szCs w:val="28"/>
          <w:lang w:val="en-US"/>
        </w:rPr>
        <w:t>XX</w:t>
      </w:r>
      <w:r>
        <w:rPr>
          <w:rFonts w:ascii="Times New Roman" w:hAnsi="Times New Roman"/>
          <w:color w:val="252525"/>
          <w:sz w:val="28"/>
          <w:szCs w:val="28"/>
        </w:rPr>
        <w:t xml:space="preserve"> века. С течением времени город расстраивался, и уже в девяностых-двухтысячных годах появились улицы, носящие имена Бондаренко (см. приложение №9) и </w:t>
      </w:r>
      <w:r>
        <w:rPr>
          <w:rFonts w:ascii="Times New Roman" w:hAnsi="Times New Roman"/>
          <w:color w:val="252525"/>
          <w:sz w:val="28"/>
          <w:szCs w:val="28"/>
        </w:rPr>
        <w:t>Сенченкова</w:t>
      </w:r>
      <w:r>
        <w:rPr>
          <w:rFonts w:ascii="Times New Roman" w:hAnsi="Times New Roman"/>
          <w:color w:val="252525"/>
          <w:sz w:val="28"/>
          <w:szCs w:val="28"/>
        </w:rPr>
        <w:t xml:space="preserve">. </w:t>
      </w:r>
    </w:p>
    <w:p>
      <w:pPr>
        <w:pStyle w:val="style94"/>
        <w:spacing w:before="0" w:beforeAutospacing="false" w:after="0" w:afterAutospacing="false" w:lineRule="auto" w:line="360"/>
        <w:jc w:val="both"/>
        <w:rPr>
          <w:b/>
          <w:bCs/>
          <w:sz w:val="28"/>
          <w:szCs w:val="28"/>
          <w:shd w:val="clear" w:color="auto" w:fill="ffffff"/>
        </w:rPr>
      </w:pPr>
      <w:r>
        <w:rPr>
          <w:b/>
          <w:color w:val="141414"/>
          <w:sz w:val="28"/>
          <w:szCs w:val="28"/>
        </w:rPr>
        <w:t>5.</w:t>
      </w:r>
      <w:r>
        <w:rPr>
          <w:b/>
          <w:bCs/>
          <w:sz w:val="28"/>
          <w:szCs w:val="28"/>
          <w:shd w:val="clear" w:color="auto" w:fill="ffffff"/>
        </w:rPr>
        <w:t>Улица имени Бондаренко</w:t>
      </w:r>
      <w:r>
        <w:rPr>
          <w:b/>
          <w:bCs/>
          <w:sz w:val="28"/>
          <w:szCs w:val="28"/>
          <w:shd w:val="clear" w:color="auto" w:fill="ffffff"/>
        </w:rPr>
        <w:t xml:space="preserve"> </w:t>
      </w:r>
      <w:r>
        <w:rPr>
          <w:b/>
          <w:bCs/>
          <w:sz w:val="28"/>
          <w:szCs w:val="28"/>
          <w:shd w:val="clear" w:color="auto" w:fill="ffffff"/>
        </w:rPr>
        <w:t>(см. приложение №</w:t>
      </w:r>
      <w:r>
        <w:rPr>
          <w:b/>
          <w:bCs/>
          <w:sz w:val="28"/>
          <w:szCs w:val="28"/>
          <w:shd w:val="clear" w:color="auto" w:fill="ffffff"/>
        </w:rPr>
        <w:t>10</w:t>
      </w:r>
      <w:r>
        <w:rPr>
          <w:b/>
          <w:bCs/>
          <w:sz w:val="28"/>
          <w:szCs w:val="28"/>
          <w:shd w:val="clear" w:color="auto" w:fill="ffffff"/>
        </w:rPr>
        <w:t xml:space="preserve">) </w:t>
      </w:r>
    </w:p>
    <w:p>
      <w:pPr>
        <w:pStyle w:val="style94"/>
        <w:shd w:val="clear" w:color="auto" w:fill="ffffff"/>
        <w:spacing w:before="0" w:beforeAutospacing="false" w:after="0" w:afterAutospacing="false" w:lineRule="auto" w:line="360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</w:rPr>
        <w:t xml:space="preserve">       </w:t>
      </w:r>
      <w:r>
        <w:rPr>
          <w:sz w:val="28"/>
          <w:szCs w:val="28"/>
        </w:rPr>
        <w:t>Бондаренко Алексей Дмитриевич</w:t>
      </w:r>
      <w:r>
        <w:rPr>
          <w:sz w:val="28"/>
          <w:szCs w:val="28"/>
          <w:shd w:val="clear" w:color="auto" w:fill="ffffff"/>
        </w:rPr>
        <w:t> </w:t>
      </w:r>
      <w:r>
        <w:rPr>
          <w:sz w:val="28"/>
          <w:szCs w:val="28"/>
          <w:shd w:val="clear" w:color="auto" w:fill="ffffff"/>
        </w:rPr>
        <w:t>(1911-1956</w:t>
      </w:r>
      <w:r>
        <w:rPr>
          <w:sz w:val="28"/>
          <w:szCs w:val="28"/>
          <w:shd w:val="clear" w:color="auto" w:fill="ffffff"/>
        </w:rPr>
        <w:t xml:space="preserve">) —организатор и руководитель партизанского движения </w:t>
      </w:r>
      <w:r>
        <w:rPr>
          <w:sz w:val="28"/>
          <w:szCs w:val="28"/>
          <w:shd w:val="clear" w:color="auto" w:fill="ffffff"/>
        </w:rPr>
        <w:t>на Брянщине</w:t>
      </w:r>
      <w:r>
        <w:rPr>
          <w:sz w:val="28"/>
          <w:szCs w:val="28"/>
          <w:shd w:val="clear" w:color="auto" w:fill="ffffff"/>
        </w:rPr>
        <w:t>.</w:t>
      </w:r>
      <w:r>
        <w:rPr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  <w:shd w:val="clear" w:color="auto" w:fill="ffffff"/>
        </w:rPr>
        <w:t>Комиссар</w:t>
      </w:r>
      <w:r>
        <w:rPr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  <w:shd w:val="clear" w:color="auto" w:fill="ffffff"/>
        </w:rPr>
        <w:t>объединённых</w:t>
      </w:r>
      <w:r>
        <w:rPr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  <w:shd w:val="clear" w:color="auto" w:fill="ffffff"/>
        </w:rPr>
        <w:t>партизанских</w:t>
      </w:r>
      <w:r>
        <w:rPr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  <w:shd w:val="clear" w:color="auto" w:fill="ffffff"/>
        </w:rPr>
        <w:t>отрядов </w:t>
      </w:r>
      <w:r>
        <w:rPr>
          <w:sz w:val="28"/>
          <w:szCs w:val="28"/>
          <w:shd w:val="clear" w:color="auto" w:fill="ffffff"/>
        </w:rPr>
        <w:t>Брянского, Севского, Трубчевского, Суземского, Погарского, Почепского, Выгоничского районов. В 1942 году получил звание Героя Советского Союза.</w:t>
      </w:r>
    </w:p>
    <w:p>
      <w:pPr>
        <w:pStyle w:val="style94"/>
        <w:shd w:val="clear" w:color="auto" w:fill="ffffff"/>
        <w:spacing w:before="0" w:beforeAutospacing="false" w:after="0" w:afterAutospacing="false" w:lineRule="auto" w:line="360"/>
        <w:jc w:val="both"/>
        <w:rPr/>
      </w:pPr>
      <w:r>
        <w:rPr>
          <w:sz w:val="28"/>
          <w:szCs w:val="28"/>
        </w:rPr>
        <w:t xml:space="preserve">      С началом войны </w:t>
      </w:r>
      <w:r>
        <w:rPr>
          <w:sz w:val="28"/>
          <w:szCs w:val="28"/>
        </w:rPr>
        <w:t xml:space="preserve">активно включился в работу по организации </w:t>
      </w:r>
      <w:r>
        <w:rPr>
          <w:sz w:val="28"/>
          <w:szCs w:val="28"/>
        </w:rPr>
        <w:t>помощи Красной арми</w:t>
      </w:r>
      <w:r>
        <w:rPr>
          <w:sz w:val="28"/>
          <w:szCs w:val="28"/>
        </w:rPr>
        <w:t>и</w:t>
      </w:r>
      <w:r>
        <w:rPr>
          <w:sz w:val="28"/>
          <w:szCs w:val="28"/>
        </w:rPr>
        <w:t>. При его непосредственном участии были созданы для борьбы в тылу врага два партизанских отряда и пять подпольных групп. </w:t>
      </w:r>
      <w:r>
        <w:rPr>
          <w:sz w:val="28"/>
          <w:szCs w:val="28"/>
        </w:rPr>
        <w:t>В феврал</w:t>
      </w:r>
      <w:r>
        <w:rPr>
          <w:sz w:val="28"/>
          <w:szCs w:val="28"/>
        </w:rPr>
        <w:t>е</w:t>
      </w:r>
      <w:r>
        <w:rPr>
          <w:sz w:val="28"/>
          <w:szCs w:val="28"/>
        </w:rPr>
        <w:t xml:space="preserve"> 1942 года партизаны</w:t>
      </w:r>
      <w:r>
        <w:rPr>
          <w:sz w:val="28"/>
          <w:szCs w:val="28"/>
        </w:rPr>
        <w:t xml:space="preserve"> под </w:t>
      </w:r>
      <w:r>
        <w:rPr>
          <w:sz w:val="28"/>
          <w:szCs w:val="28"/>
        </w:rPr>
        <w:t>руководством Алексея Бондаренко</w:t>
      </w:r>
      <w:r>
        <w:rPr>
          <w:sz w:val="28"/>
          <w:szCs w:val="28"/>
        </w:rPr>
        <w:t xml:space="preserve"> разгромили </w:t>
      </w:r>
      <w:r>
        <w:rPr>
          <w:sz w:val="28"/>
          <w:szCs w:val="28"/>
        </w:rPr>
        <w:t xml:space="preserve">в Трубчевске </w:t>
      </w:r>
      <w:r>
        <w:rPr>
          <w:sz w:val="28"/>
          <w:szCs w:val="28"/>
        </w:rPr>
        <w:t>вражеский гарнизон города</w:t>
      </w:r>
      <w:r>
        <w:rPr>
          <w:sz w:val="28"/>
          <w:szCs w:val="28"/>
        </w:rPr>
        <w:t>.</w:t>
      </w:r>
    </w:p>
    <w:p>
      <w:pPr>
        <w:pStyle w:val="style94"/>
        <w:shd w:val="clear" w:color="auto" w:fill="ffffff"/>
        <w:spacing w:before="0" w:beforeAutospacing="false" w:after="0" w:afterAutospacing="false" w:lineRule="auto" w:line="360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 xml:space="preserve">       В 1944 году </w:t>
      </w:r>
      <w:r>
        <w:rPr>
          <w:sz w:val="28"/>
          <w:szCs w:val="28"/>
          <w:shd w:val="clear" w:color="auto" w:fill="ffffff"/>
        </w:rPr>
        <w:t>в звании полковника ушел в запас. Похоронен в Тамбове на Воздвиженском кладбище</w:t>
      </w:r>
      <w:r>
        <w:rPr>
          <w:sz w:val="28"/>
          <w:szCs w:val="28"/>
          <w:shd w:val="clear" w:color="auto" w:fill="ffffff"/>
        </w:rPr>
        <w:t>.</w:t>
      </w:r>
    </w:p>
    <w:p>
      <w:pPr>
        <w:pStyle w:val="style157"/>
        <w:numPr>
          <w:ilvl w:val="0"/>
          <w:numId w:val="2"/>
        </w:numPr>
        <w:spacing w:lineRule="auto" w:line="360"/>
        <w:jc w:val="both"/>
        <w:rPr>
          <w:rFonts w:ascii="Times New Roman" w:hAnsi="Times New Roman"/>
          <w:b/>
          <w:bCs/>
          <w:sz w:val="28"/>
          <w:szCs w:val="28"/>
          <w:shd w:val="clear" w:color="auto" w:fill="ffffff"/>
        </w:rPr>
      </w:pPr>
      <w:r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t xml:space="preserve">Улица имени </w:t>
      </w:r>
      <w:r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t>Сенченкова</w:t>
      </w:r>
      <w:r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t xml:space="preserve"> (см. приложение №11,12</w:t>
      </w:r>
      <w:r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t>)</w:t>
      </w:r>
    </w:p>
    <w:p>
      <w:pPr>
        <w:pStyle w:val="style157"/>
        <w:spacing w:lineRule="auto" w:line="360"/>
        <w:jc w:val="both"/>
        <w:rPr>
          <w:rFonts w:ascii="Times New Roman" w:hAnsi="Times New Roman"/>
          <w:bCs/>
          <w:sz w:val="28"/>
          <w:szCs w:val="28"/>
          <w:shd w:val="clear" w:color="auto" w:fill="ffffff"/>
        </w:rPr>
      </w:pPr>
      <w:r>
        <w:rPr>
          <w:rFonts w:ascii="Times New Roman" w:hAnsi="Times New Roman"/>
          <w:bCs/>
          <w:sz w:val="28"/>
          <w:szCs w:val="28"/>
          <w:shd w:val="clear" w:color="auto" w:fill="ffffff"/>
        </w:rPr>
        <w:t xml:space="preserve">       </w:t>
      </w:r>
      <w:r>
        <w:rPr>
          <w:rFonts w:ascii="Times New Roman" w:hAnsi="Times New Roman"/>
          <w:bCs/>
          <w:sz w:val="28"/>
          <w:szCs w:val="28"/>
          <w:shd w:val="clear" w:color="auto" w:fill="ffffff"/>
        </w:rPr>
        <w:t xml:space="preserve">Иван Семенович Сенченков (1902-1977) </w:t>
      </w:r>
      <w:r>
        <w:rPr>
          <w:rFonts w:ascii="Times New Roman" w:hAnsi="Times New Roman"/>
          <w:bCs/>
          <w:sz w:val="28"/>
          <w:szCs w:val="28"/>
          <w:shd w:val="clear" w:color="auto" w:fill="ffffff"/>
        </w:rPr>
        <w:t>– родился в деревне Чижовка Трубчевского уезда, в семье крестьянина. К</w:t>
      </w:r>
      <w:r>
        <w:rPr>
          <w:rFonts w:ascii="Times New Roman" w:hAnsi="Times New Roman"/>
          <w:bCs/>
          <w:sz w:val="28"/>
          <w:szCs w:val="28"/>
          <w:shd w:val="clear" w:color="auto" w:fill="ffffff"/>
        </w:rPr>
        <w:t xml:space="preserve">омбриг трубчевской партизанской бригады им. Сталина, </w:t>
      </w:r>
      <w:r>
        <w:rPr>
          <w:rFonts w:ascii="Times New Roman" w:hAnsi="Times New Roman"/>
          <w:color w:val="252525"/>
          <w:sz w:val="28"/>
          <w:szCs w:val="28"/>
        </w:rPr>
        <w:t xml:space="preserve">участник Великой Отечественной войны. В 1940 г. председатель райисполкома. Секретарь Трубчевского райкома </w:t>
      </w:r>
      <w:r>
        <w:rPr>
          <w:rFonts w:ascii="Times New Roman" w:hAnsi="Times New Roman"/>
          <w:color w:val="252525"/>
          <w:sz w:val="28"/>
          <w:szCs w:val="28"/>
        </w:rPr>
        <w:t>ВКПб</w:t>
      </w:r>
      <w:r>
        <w:rPr>
          <w:rFonts w:ascii="Times New Roman" w:hAnsi="Times New Roman"/>
          <w:color w:val="252525"/>
          <w:sz w:val="28"/>
          <w:szCs w:val="28"/>
        </w:rPr>
        <w:t xml:space="preserve"> (июль 1944)</w:t>
      </w:r>
    </w:p>
    <w:p>
      <w:pPr>
        <w:pStyle w:val="style157"/>
        <w:spacing w:lineRule="auto" w:line="360"/>
        <w:jc w:val="both"/>
        <w:rPr>
          <w:rFonts w:ascii="Times New Roman" w:hAnsi="Times New Roman"/>
          <w:color w:val="252525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  <w:shd w:val="clear" w:color="auto" w:fill="ffffff"/>
        </w:rPr>
        <w:t xml:space="preserve">        </w:t>
      </w:r>
      <w:r>
        <w:rPr>
          <w:rFonts w:ascii="Times New Roman" w:hAnsi="Times New Roman"/>
          <w:bCs/>
          <w:sz w:val="28"/>
          <w:szCs w:val="28"/>
          <w:shd w:val="clear" w:color="auto" w:fill="ffffff"/>
        </w:rPr>
        <w:t xml:space="preserve">По данным Брянского госархива на территории области с октября 1941 г. по сентябрь 1943 г. действовало 130 партизанских отрядов, объединенных в 27 партизанских бригад, в которых состояло свыше 60 тысяч патриотов. И.С. Сенченков возглавил первый </w:t>
      </w:r>
      <w:r>
        <w:rPr>
          <w:rFonts w:ascii="Times New Roman" w:hAnsi="Times New Roman"/>
          <w:bCs/>
          <w:sz w:val="28"/>
          <w:szCs w:val="28"/>
          <w:shd w:val="clear" w:color="auto" w:fill="ffffff"/>
        </w:rPr>
        <w:t>т</w:t>
      </w:r>
      <w:r>
        <w:rPr>
          <w:rFonts w:ascii="Times New Roman" w:hAnsi="Times New Roman"/>
          <w:bCs/>
          <w:sz w:val="28"/>
          <w:szCs w:val="28"/>
          <w:shd w:val="clear" w:color="auto" w:fill="ffffff"/>
        </w:rPr>
        <w:t>рубчевский партизанский отряд.</w:t>
      </w:r>
      <w:r>
        <w:rPr>
          <w:rFonts w:ascii="Times New Roman" w:hAnsi="Times New Roman"/>
          <w:color w:val="252525"/>
          <w:sz w:val="28"/>
          <w:szCs w:val="28"/>
        </w:rPr>
        <w:t xml:space="preserve"> С</w:t>
      </w:r>
      <w:r>
        <w:rPr>
          <w:rFonts w:ascii="Times New Roman" w:hAnsi="Times New Roman"/>
          <w:color w:val="252525"/>
          <w:sz w:val="28"/>
          <w:szCs w:val="28"/>
        </w:rPr>
        <w:t>охранился его мандат</w:t>
      </w:r>
      <w:r>
        <w:rPr>
          <w:rFonts w:ascii="Times New Roman" w:hAnsi="Times New Roman"/>
          <w:color w:val="252525"/>
          <w:sz w:val="28"/>
          <w:szCs w:val="28"/>
        </w:rPr>
        <w:t>,</w:t>
      </w:r>
      <w:r>
        <w:rPr>
          <w:rFonts w:ascii="Times New Roman" w:hAnsi="Times New Roman"/>
          <w:color w:val="252525"/>
          <w:sz w:val="28"/>
          <w:szCs w:val="28"/>
        </w:rPr>
        <w:t xml:space="preserve"> в котором написано</w:t>
      </w:r>
      <w:r>
        <w:rPr>
          <w:rFonts w:ascii="Times New Roman" w:hAnsi="Times New Roman"/>
          <w:color w:val="252525"/>
          <w:sz w:val="28"/>
          <w:szCs w:val="28"/>
        </w:rPr>
        <w:t>: «</w:t>
      </w:r>
      <w:r>
        <w:rPr>
          <w:rFonts w:ascii="Times New Roman" w:hAnsi="Times New Roman"/>
          <w:color w:val="252525"/>
          <w:sz w:val="28"/>
          <w:szCs w:val="28"/>
        </w:rPr>
        <w:t xml:space="preserve">Предъявитель сего ... является делегатом первой конференции партизан и партизанок отрядов группы западных районов </w:t>
      </w:r>
      <w:r>
        <w:rPr>
          <w:rFonts w:ascii="Times New Roman" w:hAnsi="Times New Roman"/>
          <w:color w:val="252525"/>
          <w:sz w:val="28"/>
          <w:szCs w:val="28"/>
        </w:rPr>
        <w:t>Орловской области</w:t>
      </w:r>
      <w:r>
        <w:rPr>
          <w:rFonts w:ascii="Times New Roman" w:hAnsi="Times New Roman"/>
          <w:color w:val="252525"/>
          <w:sz w:val="28"/>
          <w:szCs w:val="28"/>
        </w:rPr>
        <w:t>» (см. приложение №13). Х</w:t>
      </w:r>
      <w:r>
        <w:rPr>
          <w:rFonts w:ascii="Times New Roman" w:hAnsi="Times New Roman"/>
          <w:color w:val="252525"/>
          <w:sz w:val="28"/>
          <w:szCs w:val="28"/>
        </w:rPr>
        <w:t>ранится</w:t>
      </w:r>
      <w:r>
        <w:rPr>
          <w:rFonts w:ascii="Times New Roman" w:hAnsi="Times New Roman"/>
          <w:color w:val="252525"/>
          <w:sz w:val="28"/>
          <w:szCs w:val="28"/>
        </w:rPr>
        <w:t xml:space="preserve"> этот документ </w:t>
      </w:r>
      <w:r>
        <w:rPr>
          <w:rFonts w:ascii="Times New Roman" w:hAnsi="Times New Roman"/>
          <w:color w:val="252525"/>
          <w:sz w:val="28"/>
          <w:szCs w:val="28"/>
        </w:rPr>
        <w:t>в</w:t>
      </w:r>
      <w:r>
        <w:rPr>
          <w:rFonts w:ascii="Times New Roman" w:hAnsi="Times New Roman"/>
          <w:color w:val="252525"/>
          <w:sz w:val="28"/>
          <w:szCs w:val="28"/>
        </w:rPr>
        <w:t xml:space="preserve"> Трубчевском краеведческом </w:t>
      </w:r>
      <w:r>
        <w:rPr>
          <w:rFonts w:ascii="Times New Roman" w:hAnsi="Times New Roman"/>
          <w:color w:val="252525"/>
          <w:sz w:val="28"/>
          <w:szCs w:val="28"/>
        </w:rPr>
        <w:t>музее.</w:t>
      </w:r>
    </w:p>
    <w:p>
      <w:pPr>
        <w:pStyle w:val="style157"/>
        <w:spacing w:lineRule="auto" w:line="360"/>
        <w:jc w:val="both"/>
        <w:rPr>
          <w:rFonts w:ascii="Times New Roman" w:hAnsi="Times New Roman"/>
          <w:color w:val="252525"/>
          <w:sz w:val="28"/>
          <w:szCs w:val="28"/>
        </w:rPr>
      </w:pPr>
      <w:r>
        <w:rPr>
          <w:rFonts w:ascii="Times New Roman" w:hAnsi="Times New Roman"/>
          <w:color w:val="252525"/>
          <w:sz w:val="28"/>
          <w:szCs w:val="28"/>
        </w:rPr>
        <w:t xml:space="preserve">         Прошло уже немало лет, отделяющих нас от событий, связанных с Великой Отечественной войной. Все меньше и меньше приходит в День Победы на городскую площадь ветеранов. Но память о Великой Отечественной не угасает. </w:t>
      </w:r>
      <w:r>
        <w:rPr>
          <w:rFonts w:ascii="Times New Roman" w:hAnsi="Times New Roman"/>
          <w:color w:val="252525"/>
          <w:sz w:val="28"/>
          <w:szCs w:val="28"/>
        </w:rPr>
        <w:t>В 2011 году в центре города Трубчевска был заложен сквер имени А. И. Ерёменко, в котором 7 октября 2012 года установлен бронзовый бюст Героя</w:t>
      </w:r>
      <w:r>
        <w:rPr>
          <w:rFonts w:ascii="Times New Roman" w:hAnsi="Times New Roman"/>
          <w:color w:val="252525"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(см. приложение №11)</w:t>
      </w:r>
      <w:r>
        <w:rPr>
          <w:rFonts w:ascii="Times New Roman" w:hAnsi="Times New Roman"/>
          <w:bCs/>
          <w:sz w:val="28"/>
          <w:szCs w:val="28"/>
        </w:rPr>
        <w:t>.</w:t>
      </w:r>
    </w:p>
    <w:p>
      <w:pPr>
        <w:pStyle w:val="style157"/>
        <w:numPr>
          <w:ilvl w:val="0"/>
          <w:numId w:val="2"/>
        </w:numPr>
        <w:spacing w:lineRule="auto" w:line="36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Сквер им. Ерёменко</w:t>
      </w:r>
      <w:r>
        <w:rPr>
          <w:rFonts w:ascii="Times New Roman" w:hAnsi="Times New Roman"/>
          <w:b/>
          <w:bCs/>
          <w:sz w:val="28"/>
          <w:szCs w:val="28"/>
        </w:rPr>
        <w:t xml:space="preserve"> (см. приложение №14</w:t>
      </w:r>
      <w:r>
        <w:rPr>
          <w:rFonts w:ascii="Times New Roman" w:hAnsi="Times New Roman"/>
          <w:b/>
          <w:bCs/>
          <w:sz w:val="28"/>
          <w:szCs w:val="28"/>
        </w:rPr>
        <w:t>)</w:t>
      </w:r>
    </w:p>
    <w:p>
      <w:pPr>
        <w:pStyle w:val="style157"/>
        <w:spacing w:lineRule="auto" w: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  <w:r>
        <w:rPr>
          <w:rFonts w:ascii="Times New Roman" w:hAnsi="Times New Roman"/>
          <w:sz w:val="28"/>
          <w:szCs w:val="28"/>
        </w:rPr>
        <w:t>Андрей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Иванович Еременко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(1892-1970)</w:t>
      </w:r>
      <w:r>
        <w:rPr>
          <w:rFonts w:ascii="Times New Roman" w:hAnsi="Times New Roman"/>
          <w:sz w:val="28"/>
          <w:szCs w:val="28"/>
        </w:rPr>
        <w:t>–маршал Советского Союза (см. приложение №15).</w:t>
      </w:r>
    </w:p>
    <w:p>
      <w:pPr>
        <w:pStyle w:val="style0"/>
        <w:spacing w:after="0" w:lineRule="auto" w:line="360"/>
        <w:jc w:val="both"/>
        <w:rPr>
          <w:rFonts w:ascii="Times New Roman" w:cs="Times New Roman" w:hAnsi="Times New Roman"/>
          <w:sz w:val="28"/>
          <w:szCs w:val="28"/>
          <w:shd w:val="clear" w:color="auto" w:fill="ffffff"/>
        </w:rPr>
      </w:pPr>
      <w:r>
        <w:rPr>
          <w:rFonts w:ascii="Times New Roman" w:cs="Times New Roman" w:hAnsi="Times New Roman"/>
          <w:sz w:val="28"/>
          <w:szCs w:val="28"/>
          <w:shd w:val="clear" w:color="auto" w:fill="ffffff"/>
        </w:rPr>
        <w:t xml:space="preserve">       </w:t>
      </w:r>
      <w:r>
        <w:rPr>
          <w:rFonts w:ascii="Times New Roman" w:cs="Times New Roman" w:hAnsi="Times New Roman"/>
          <w:sz w:val="28"/>
          <w:szCs w:val="28"/>
          <w:shd w:val="clear" w:color="auto" w:fill="ffffff"/>
        </w:rPr>
        <w:t>В годы Великой Отечественной войны   командовал обороной Смоленска, воевал на </w:t>
      </w:r>
      <w:r>
        <w:rPr>
          <w:rFonts w:ascii="Times New Roman" w:cs="Times New Roman" w:hAnsi="Times New Roman"/>
          <w:bCs/>
          <w:sz w:val="28"/>
          <w:szCs w:val="28"/>
          <w:bdr w:val="none" w:sz="0" w:space="0" w:color="auto" w:frame="true"/>
          <w:shd w:val="clear" w:color="auto" w:fill="ffffff"/>
        </w:rPr>
        <w:t>Брянском фронте.</w:t>
      </w:r>
      <w:r>
        <w:rPr>
          <w:rFonts w:ascii="Times New Roman" w:cs="Times New Roman" w:hAnsi="Times New Roman"/>
          <w:sz w:val="28"/>
          <w:szCs w:val="28"/>
          <w:shd w:val="clear" w:color="auto" w:fill="ffffff"/>
        </w:rPr>
        <w:t xml:space="preserve"> На должности командующего </w:t>
      </w:r>
      <w:r>
        <w:rPr>
          <w:rFonts w:ascii="Times New Roman" w:cs="Times New Roman" w:hAnsi="Times New Roman"/>
          <w:bCs/>
          <w:sz w:val="28"/>
          <w:szCs w:val="28"/>
          <w:bdr w:val="none" w:sz="0" w:space="0" w:color="auto" w:frame="true"/>
          <w:shd w:val="clear" w:color="auto" w:fill="ffffff"/>
        </w:rPr>
        <w:t>Сталинградским фронтом</w:t>
      </w:r>
      <w:r>
        <w:rPr>
          <w:rFonts w:ascii="Times New Roman" w:cs="Times New Roman" w:hAnsi="Times New Roman"/>
          <w:sz w:val="28"/>
          <w:szCs w:val="28"/>
          <w:shd w:val="clear" w:color="auto" w:fill="ffffff"/>
        </w:rPr>
        <w:t> занимался организацией обороны Сталинграда.</w:t>
      </w:r>
    </w:p>
    <w:p>
      <w:pPr>
        <w:pStyle w:val="style0"/>
        <w:spacing w:after="0" w:lineRule="auto" w:line="360"/>
        <w:jc w:val="both"/>
        <w:rPr>
          <w:rFonts w:ascii="Times New Roman" w:cs="Times New Roman" w:hAnsi="Times New Roman"/>
          <w:sz w:val="28"/>
          <w:szCs w:val="28"/>
          <w:shd w:val="clear" w:color="auto" w:fill="ffffff"/>
        </w:rPr>
      </w:pPr>
      <w:r>
        <w:rPr>
          <w:rFonts w:ascii="Times New Roman" w:cs="Times New Roman" w:hAnsi="Times New Roman"/>
          <w:sz w:val="28"/>
          <w:szCs w:val="28"/>
          <w:shd w:val="clear" w:color="auto" w:fill="ffffff"/>
        </w:rPr>
        <w:t xml:space="preserve">       14 августа 1941 года А.И. Ерёменко был назначен командующим Брянским фронтом. Главная задача</w:t>
      </w:r>
      <w:r>
        <w:rPr>
          <w:sz w:val="28"/>
          <w:szCs w:val="28"/>
          <w:shd w:val="clear" w:color="auto" w:fill="ffffff"/>
        </w:rPr>
        <w:t>—</w:t>
      </w:r>
      <w:r>
        <w:rPr>
          <w:rFonts w:ascii="Times New Roman" w:cs="Times New Roman" w:hAnsi="Times New Roman"/>
          <w:sz w:val="28"/>
          <w:szCs w:val="28"/>
          <w:shd w:val="clear" w:color="auto" w:fill="ffffff"/>
        </w:rPr>
        <w:t xml:space="preserve">противодействовать 2-й армии и 2-й танковой группе противника в их ударе на Москву. Август-октябрь </w:t>
      </w:r>
      <w:r>
        <w:rPr>
          <w:sz w:val="28"/>
          <w:szCs w:val="28"/>
          <w:shd w:val="clear" w:color="auto" w:fill="ffffff"/>
        </w:rPr>
        <w:t>—</w:t>
      </w:r>
      <w:r>
        <w:rPr>
          <w:sz w:val="28"/>
          <w:szCs w:val="28"/>
          <w:shd w:val="clear" w:color="auto" w:fill="ffffff"/>
        </w:rPr>
        <w:t xml:space="preserve"> </w:t>
      </w:r>
      <w:r>
        <w:rPr>
          <w:rFonts w:ascii="Times New Roman" w:cs="Times New Roman" w:hAnsi="Times New Roman"/>
          <w:sz w:val="28"/>
          <w:szCs w:val="28"/>
          <w:shd w:val="clear" w:color="auto" w:fill="ffffff"/>
        </w:rPr>
        <w:t xml:space="preserve">бои под Трубчевском. Танковое сражение с армадой Гудериана под посёлком </w:t>
      </w:r>
      <w:r>
        <w:rPr>
          <w:rFonts w:ascii="Times New Roman" w:cs="Times New Roman" w:hAnsi="Times New Roman"/>
          <w:sz w:val="28"/>
          <w:szCs w:val="28"/>
          <w:shd w:val="clear" w:color="auto" w:fill="ffffff"/>
        </w:rPr>
        <w:t>Пикурино</w:t>
      </w:r>
      <w:r>
        <w:rPr>
          <w:rFonts w:ascii="Times New Roman" w:cs="Times New Roman" w:hAnsi="Times New Roman"/>
          <w:sz w:val="28"/>
          <w:szCs w:val="28"/>
          <w:shd w:val="clear" w:color="auto" w:fill="ffffff"/>
        </w:rPr>
        <w:t>. Войска под командованием Еременко самоотверженно сражались и сдерживали противника. Здесь командующий был тяжело ранен и эвакуирован в Москву.</w:t>
      </w:r>
    </w:p>
    <w:p>
      <w:pPr>
        <w:pStyle w:val="style0"/>
        <w:spacing w:after="0" w:lineRule="auto" w:line="360"/>
        <w:jc w:val="both"/>
        <w:rPr>
          <w:rFonts w:ascii="Times New Roman" w:cs="Times New Roman" w:hAnsi="Times New Roman"/>
          <w:sz w:val="28"/>
          <w:szCs w:val="28"/>
          <w:shd w:val="clear" w:color="auto" w:fill="ffffff"/>
        </w:rPr>
      </w:pPr>
      <w:r>
        <w:rPr>
          <w:rFonts w:ascii="Times New Roman" w:cs="Times New Roman" w:hAnsi="Times New Roman"/>
          <w:sz w:val="28"/>
          <w:szCs w:val="28"/>
          <w:shd w:val="clear" w:color="auto" w:fill="ffffff"/>
        </w:rPr>
        <w:t xml:space="preserve">     </w:t>
      </w:r>
      <w:r>
        <w:rPr>
          <w:rFonts w:ascii="Times New Roman" w:cs="Times New Roman" w:hAnsi="Times New Roman"/>
          <w:sz w:val="28"/>
          <w:szCs w:val="28"/>
          <w:shd w:val="clear" w:color="auto" w:fill="ffffff"/>
        </w:rPr>
        <w:t xml:space="preserve">Один из первых советских маршалов, начавших публиковать свои мемуары. Умер 19 ноября 1970 года. Урна с его прахом покоится в Кремлевской стене на Красной площади. </w:t>
      </w:r>
    </w:p>
    <w:bookmarkEnd w:id="0"/>
    <w:bookmarkEnd w:id="1"/>
    <w:p>
      <w:pPr>
        <w:pStyle w:val="style0"/>
        <w:tabs>
          <w:tab w:val="left" w:leader="none" w:pos="1701"/>
        </w:tabs>
        <w:rPr/>
      </w:pPr>
    </w:p>
    <w:p>
      <w:pPr>
        <w:pStyle w:val="style0"/>
        <w:tabs>
          <w:tab w:val="left" w:leader="none" w:pos="1701"/>
        </w:tabs>
        <w:rPr/>
      </w:pPr>
    </w:p>
    <w:p>
      <w:pPr>
        <w:pStyle w:val="style0"/>
        <w:tabs>
          <w:tab w:val="left" w:leader="none" w:pos="1701"/>
        </w:tabs>
        <w:rPr/>
      </w:pPr>
    </w:p>
    <w:p>
      <w:pPr>
        <w:pStyle w:val="style0"/>
        <w:tabs>
          <w:tab w:val="left" w:leader="none" w:pos="1701"/>
        </w:tabs>
        <w:rPr/>
      </w:pPr>
    </w:p>
    <w:p>
      <w:pPr>
        <w:pStyle w:val="style0"/>
        <w:tabs>
          <w:tab w:val="left" w:leader="none" w:pos="1701"/>
        </w:tabs>
        <w:rPr/>
      </w:pPr>
    </w:p>
    <w:p>
      <w:pPr>
        <w:pStyle w:val="style0"/>
        <w:tabs>
          <w:tab w:val="left" w:leader="none" w:pos="1701"/>
        </w:tabs>
        <w:rPr/>
      </w:pPr>
    </w:p>
    <w:p>
      <w:pPr>
        <w:pStyle w:val="style94"/>
        <w:spacing w:after="0" w:afterAutospacing="false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Приложение</w:t>
      </w:r>
    </w:p>
    <w:p>
      <w:pPr>
        <w:pStyle w:val="style94"/>
        <w:tabs>
          <w:tab w:val="left" w:leader="none" w:pos="615"/>
        </w:tabs>
        <w:spacing w:after="0" w:afterAutospacing="false"/>
        <w:rPr>
          <w:color w:val="000000"/>
          <w:sz w:val="36"/>
          <w:szCs w:val="36"/>
        </w:rPr>
      </w:pPr>
      <w:r>
        <w:rPr>
          <w:color w:val="000000"/>
          <w:sz w:val="36"/>
          <w:szCs w:val="36"/>
        </w:rPr>
        <w:t xml:space="preserve">                  </w:t>
      </w:r>
      <w:r>
        <w:rPr>
          <w:color w:val="000000"/>
          <w:sz w:val="36"/>
          <w:szCs w:val="36"/>
        </w:rPr>
        <w:tab/>
      </w:r>
    </w:p>
    <w:p>
      <w:pPr>
        <w:pStyle w:val="style94"/>
        <w:tabs>
          <w:tab w:val="left" w:leader="none" w:pos="615"/>
        </w:tabs>
        <w:spacing w:after="0" w:afterAutospacing="false"/>
        <w:rPr>
          <w:color w:val="000000"/>
          <w:sz w:val="36"/>
          <w:szCs w:val="36"/>
        </w:rPr>
      </w:pPr>
      <w:r>
        <w:rPr>
          <w:noProof/>
          <w:color w:val="000000"/>
          <w:sz w:val="36"/>
          <w:szCs w:val="36"/>
        </w:rPr>
        <w:drawing>
          <wp:anchor distT="0" distB="0" distL="114300" distR="114300" simplePos="false" relativeHeight="2" behindDoc="false" locked="false" layoutInCell="true" allowOverlap="true">
            <wp:simplePos x="0" y="0"/>
            <wp:positionH relativeFrom="column">
              <wp:posOffset>-1270</wp:posOffset>
            </wp:positionH>
            <wp:positionV relativeFrom="paragraph">
              <wp:posOffset>-3175</wp:posOffset>
            </wp:positionV>
            <wp:extent cx="2505075" cy="3476625"/>
            <wp:effectExtent l="19050" t="0" r="9525" b="0"/>
            <wp:wrapSquare wrapText="right"/>
            <wp:docPr id="1026" name="Рисунок 11" descr="Jurin_AlekseyNikolaev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505075" cy="347662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color w:val="000000"/>
          <w:sz w:val="36"/>
          <w:szCs w:val="36"/>
        </w:rPr>
        <w:t xml:space="preserve">          </w:t>
      </w:r>
      <w:r>
        <w:rPr>
          <w:noProof/>
          <w:color w:val="000000"/>
          <w:sz w:val="36"/>
          <w:szCs w:val="36"/>
        </w:rPr>
        <w:drawing>
          <wp:inline distL="0" distT="0" distB="0" distR="0">
            <wp:extent cx="2541888" cy="3476625"/>
            <wp:effectExtent l="19050" t="0" r="0" b="0"/>
            <wp:docPr id="1027" name="Рисунок 1" descr="20210207_184331.jpg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3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541888" cy="347662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94"/>
        <w:tabs>
          <w:tab w:val="left" w:leader="none" w:pos="615"/>
        </w:tabs>
        <w:spacing w:after="0" w:afterAutospacing="false"/>
        <w:rPr>
          <w:b/>
          <w:noProof/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t>№1.Юрин Алексей Николаевич              №2.   Улица Генерала Юрина</w:t>
      </w:r>
    </w:p>
    <w:p>
      <w:pPr>
        <w:pStyle w:val="style94"/>
        <w:tabs>
          <w:tab w:val="left" w:leader="none" w:pos="615"/>
        </w:tabs>
        <w:spacing w:after="0" w:afterAutospacing="false"/>
        <w:rPr>
          <w:color w:val="000000"/>
          <w:sz w:val="36"/>
          <w:szCs w:val="36"/>
        </w:rPr>
      </w:pPr>
    </w:p>
    <w:p>
      <w:pPr>
        <w:pStyle w:val="style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noProof/>
          <w:sz w:val="48"/>
          <w:szCs w:val="48"/>
          <w:lang w:eastAsia="ru-RU"/>
        </w:rPr>
        <w:drawing>
          <wp:inline distL="0" distT="0" distB="0" distR="0">
            <wp:extent cx="2381250" cy="3238500"/>
            <wp:effectExtent l="0" t="0" r="0" b="0"/>
            <wp:docPr id="1028" name="Рисунок 10" descr="6903e8d79c3af16724ec27e4d1d0222f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0"/>
                    <pic:cNvPicPr/>
                  </pic:nvPicPr>
                  <pic:blipFill>
                    <a:blip r:embed="rId4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381250" cy="3238500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48"/>
          <w:szCs w:val="48"/>
          <w:lang w:eastAsia="ru-RU"/>
        </w:rPr>
        <w:t xml:space="preserve">          </w:t>
      </w:r>
      <w:r>
        <w:rPr>
          <w:rFonts w:ascii="Times New Roman" w:hAnsi="Times New Roman"/>
          <w:noProof/>
          <w:sz w:val="48"/>
          <w:szCs w:val="48"/>
          <w:lang w:eastAsia="ru-RU"/>
        </w:rPr>
        <w:drawing>
          <wp:inline distL="0" distT="0" distB="0" distR="0">
            <wp:extent cx="2419350" cy="3226749"/>
            <wp:effectExtent l="19050" t="0" r="0" b="0"/>
            <wp:docPr id="1029" name="Рисунок 4" descr="800px-Могила_Героя_Советского_Союза_Ивана_Ефимовича_Петрова.jpg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4"/>
                    <pic:cNvPicPr/>
                  </pic:nvPicPr>
                  <pic:blipFill>
                    <a:blip r:embed="rId5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419350" cy="3226749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spacing w:after="0"/>
        <w:jc w:val="right"/>
        <w:rPr>
          <w:rFonts w:ascii="Times New Roman" w:cs="Times New Roman" w:hAnsi="Times New Roman"/>
          <w:b/>
          <w:color w:val="202122"/>
          <w:sz w:val="28"/>
          <w:szCs w:val="28"/>
          <w:shd w:val="clear" w:color="auto" w:fill="f8f9fa"/>
        </w:rPr>
      </w:pPr>
      <w:r>
        <w:rPr>
          <w:rFonts w:ascii="Times New Roman" w:hAnsi="Times New Roman"/>
          <w:b/>
          <w:sz w:val="28"/>
          <w:szCs w:val="28"/>
        </w:rPr>
        <w:t xml:space="preserve">№3. Петров Иван Ефимович           </w:t>
      </w:r>
      <w:r>
        <w:rPr>
          <w:rFonts w:ascii="Times New Roman" w:hAnsi="Times New Roman"/>
          <w:b/>
          <w:sz w:val="28"/>
          <w:szCs w:val="28"/>
        </w:rPr>
        <w:t xml:space="preserve">         </w:t>
      </w:r>
      <w:r>
        <w:rPr>
          <w:rFonts w:ascii="Times New Roman" w:hAnsi="Times New Roman"/>
          <w:b/>
          <w:sz w:val="28"/>
          <w:szCs w:val="28"/>
        </w:rPr>
        <w:t xml:space="preserve"> №4. </w:t>
      </w:r>
      <w:r>
        <w:rPr>
          <w:rFonts w:ascii="Times New Roman" w:cs="Times New Roman" w:hAnsi="Times New Roman"/>
          <w:b/>
          <w:bCs/>
          <w:color w:val="000000"/>
          <w:sz w:val="28"/>
          <w:szCs w:val="28"/>
        </w:rPr>
        <w:t>Могила Петрова</w:t>
      </w:r>
      <w:r>
        <w:rPr>
          <w:rFonts w:ascii="Times New Roman" w:cs="Times New Roman" w:hAnsi="Times New Roman"/>
          <w:b/>
          <w:color w:val="202122"/>
          <w:sz w:val="28"/>
          <w:szCs w:val="28"/>
          <w:shd w:val="clear" w:color="auto" w:fill="f8f9fa"/>
        </w:rPr>
        <w:t xml:space="preserve"> на </w:t>
      </w:r>
      <w:r>
        <w:rPr>
          <w:rFonts w:ascii="Times New Roman" w:cs="Times New Roman" w:hAnsi="Times New Roman"/>
          <w:b/>
          <w:color w:val="202122"/>
          <w:sz w:val="28"/>
          <w:szCs w:val="28"/>
          <w:shd w:val="clear" w:color="auto" w:fill="f8f9fa"/>
        </w:rPr>
        <w:t xml:space="preserve">   </w:t>
      </w:r>
      <w:r>
        <w:rPr>
          <w:rFonts w:ascii="Times New Roman" w:cs="Times New Roman" w:hAnsi="Times New Roman"/>
          <w:b/>
          <w:color w:val="202122"/>
          <w:sz w:val="28"/>
          <w:szCs w:val="28"/>
          <w:shd w:val="clear" w:color="auto" w:fill="f8f9fa"/>
        </w:rPr>
        <w:t>Новодевичьем</w:t>
      </w:r>
    </w:p>
    <w:p>
      <w:pPr>
        <w:pStyle w:val="style0"/>
        <w:spacing w:after="0"/>
        <w:jc w:val="right"/>
        <w:rPr>
          <w:rFonts w:ascii="Times New Roman" w:cs="Times New Roman" w:hAnsi="Times New Roman"/>
          <w:b/>
          <w:color w:val="202122"/>
          <w:sz w:val="28"/>
          <w:szCs w:val="28"/>
          <w:shd w:val="clear" w:color="auto" w:fill="f8f9fa"/>
        </w:rPr>
      </w:pPr>
      <w:r>
        <w:rPr>
          <w:rFonts w:ascii="Times New Roman" w:cs="Times New Roman" w:hAnsi="Times New Roman"/>
          <w:b/>
          <w:color w:val="ffffff"/>
          <w:sz w:val="28"/>
          <w:szCs w:val="28"/>
          <w:shd w:val="clear" w:color="auto" w:fill="f8f9fa"/>
        </w:rPr>
        <w:t xml:space="preserve">                                          </w:t>
      </w:r>
      <w:r>
        <w:rPr>
          <w:rFonts w:ascii="Times New Roman" w:cs="Times New Roman" w:hAnsi="Times New Roman"/>
          <w:b/>
          <w:color w:val="202122"/>
          <w:sz w:val="28"/>
          <w:szCs w:val="28"/>
          <w:shd w:val="clear" w:color="auto" w:fill="f8f9fa"/>
        </w:rPr>
        <w:t xml:space="preserve">                                       </w:t>
      </w:r>
      <w:r>
        <w:rPr>
          <w:rFonts w:ascii="Times New Roman" w:cs="Times New Roman" w:hAnsi="Times New Roman"/>
          <w:b/>
          <w:color w:val="202122"/>
          <w:sz w:val="28"/>
          <w:szCs w:val="28"/>
          <w:shd w:val="clear" w:color="auto" w:fill="f8f9fa"/>
        </w:rPr>
        <w:t xml:space="preserve">    </w:t>
      </w:r>
      <w:r>
        <w:rPr>
          <w:rFonts w:ascii="Times New Roman" w:cs="Times New Roman" w:hAnsi="Times New Roman"/>
          <w:b/>
          <w:color w:val="202122"/>
          <w:sz w:val="28"/>
          <w:szCs w:val="28"/>
          <w:shd w:val="clear" w:color="auto" w:fill="f8f9fa"/>
        </w:rPr>
        <w:t>кладбище Москвы</w:t>
      </w:r>
    </w:p>
    <w:p>
      <w:pPr>
        <w:pStyle w:val="style0"/>
        <w:spacing w:after="0" w:lineRule="auto" w:line="240"/>
        <w:rPr>
          <w:rFonts w:ascii="Times New Roman" w:cs="Times New Roman" w:hAnsi="Times New Roman"/>
          <w:b/>
          <w:color w:val="202122"/>
          <w:sz w:val="28"/>
          <w:szCs w:val="28"/>
          <w:shd w:val="clear" w:color="auto" w:fill="f8f9fa"/>
        </w:rPr>
      </w:pPr>
      <w:r>
        <w:rPr>
          <w:rFonts w:ascii="Times New Roman" w:cs="Times New Roman" w:hAnsi="Times New Roman"/>
          <w:b/>
          <w:color w:val="202122"/>
          <w:sz w:val="28"/>
          <w:szCs w:val="28"/>
          <w:shd w:val="clear" w:color="auto" w:fill="f8f9fa"/>
        </w:rPr>
        <w:t xml:space="preserve">           </w:t>
      </w:r>
    </w:p>
    <w:p>
      <w:pPr>
        <w:pStyle w:val="style0"/>
        <w:tabs>
          <w:tab w:val="left" w:leader="none" w:pos="5310"/>
        </w:tabs>
        <w:rPr>
          <w:rFonts w:ascii="Times New Roman" w:hAnsi="Times New Roman"/>
          <w:b/>
          <w:noProof/>
          <w:sz w:val="48"/>
          <w:szCs w:val="48"/>
          <w:lang w:eastAsia="ru-RU"/>
        </w:rPr>
      </w:pPr>
      <w:r>
        <w:rPr>
          <w:rFonts w:ascii="Times New Roman" w:cs="Times New Roman" w:hAnsi="Times New Roman"/>
          <w:b/>
          <w:noProof/>
          <w:color w:val="202122"/>
          <w:sz w:val="28"/>
          <w:szCs w:val="28"/>
          <w:shd w:val="clear" w:color="auto" w:fill="f8f9fa"/>
          <w:lang w:eastAsia="ru-RU"/>
        </w:rPr>
        <w:drawing>
          <wp:inline distL="0" distT="0" distB="0" distR="0">
            <wp:extent cx="2400300" cy="3619500"/>
            <wp:effectExtent l="0" t="0" r="0" b="0"/>
            <wp:docPr id="1030" name="Рисунок 8" descr="400px-Белоусова_Валя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8"/>
                    <pic:cNvPicPr/>
                  </pic:nvPicPr>
                  <pic:blipFill>
                    <a:blip r:embed="rId6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400300" cy="3619500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cs="Times New Roman" w:hAnsi="Times New Roman"/>
          <w:b/>
          <w:color w:val="202122"/>
          <w:sz w:val="28"/>
          <w:szCs w:val="28"/>
          <w:shd w:val="clear" w:color="auto" w:fill="f8f9fa"/>
        </w:rPr>
        <w:tab/>
      </w:r>
      <w:r>
        <w:rPr>
          <w:rFonts w:ascii="Times New Roman" w:cs="Times New Roman" w:hAnsi="Times New Roman"/>
          <w:b/>
          <w:noProof/>
          <w:color w:val="202122"/>
          <w:sz w:val="28"/>
          <w:szCs w:val="28"/>
          <w:shd w:val="clear" w:color="auto" w:fill="f8f9fa"/>
          <w:lang w:eastAsia="ru-RU"/>
        </w:rPr>
        <w:drawing>
          <wp:inline distL="0" distT="0" distB="0" distR="0">
            <wp:extent cx="2428875" cy="3619500"/>
            <wp:effectExtent l="19050" t="0" r="9525" b="0"/>
            <wp:docPr id="1031" name="Рисунок 9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9"/>
                    <pic:cNvPicPr/>
                  </pic:nvPicPr>
                  <pic:blipFill>
                    <a:blip r:embed="rId7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428875" cy="3619500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noProof/>
          <w:color w:val="000000"/>
          <w:sz w:val="28"/>
          <w:szCs w:val="28"/>
          <w:lang w:eastAsia="ru-RU"/>
        </w:rPr>
        <w:t xml:space="preserve">       №5.Белоусова Валентина                        </w:t>
      </w:r>
      <w:r>
        <w:rPr>
          <w:rFonts w:ascii="Times New Roman" w:hAnsi="Times New Roman"/>
          <w:b/>
          <w:sz w:val="28"/>
          <w:szCs w:val="28"/>
        </w:rPr>
        <w:t>№6.Крысина Вера</w:t>
      </w:r>
    </w:p>
    <w:p>
      <w:pPr>
        <w:pStyle w:val="style0"/>
        <w:rPr>
          <w:rFonts w:ascii="Times New Roman" w:hAnsi="Times New Roman"/>
          <w:b/>
          <w:noProof/>
          <w:sz w:val="48"/>
          <w:szCs w:val="48"/>
          <w:lang w:eastAsia="ru-RU"/>
        </w:rPr>
      </w:pPr>
    </w:p>
    <w:p>
      <w:pPr>
        <w:pStyle w:val="style0"/>
        <w:rPr/>
      </w:pPr>
      <w:r>
        <w:rPr>
          <w:noProof/>
          <w:lang w:eastAsia="ru-RU"/>
        </w:rPr>
        <w:drawing>
          <wp:inline distL="0" distT="0" distB="0" distR="0">
            <wp:extent cx="2571750" cy="3648074"/>
            <wp:effectExtent l="19050" t="0" r="0" b="0"/>
            <wp:docPr id="1032" name="Рисунок 16" descr="obelisk1.jpg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16"/>
                    <pic:cNvPicPr/>
                  </pic:nvPicPr>
                  <pic:blipFill>
                    <a:blip r:embed="rId8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571750" cy="3648074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</w:t>
      </w:r>
      <w:r>
        <w:rPr>
          <w:noProof/>
          <w:lang w:eastAsia="ru-RU"/>
        </w:rPr>
        <w:drawing>
          <wp:inline distL="0" distT="0" distB="0" distR="0">
            <wp:extent cx="2447925" cy="2819400"/>
            <wp:effectExtent l="19050" t="0" r="9525" b="0"/>
            <wp:docPr id="1033" name="Рисунок 17" descr="obelisk2.jpg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17"/>
                    <pic:cNvPicPr/>
                  </pic:nvPicPr>
                  <pic:blipFill>
                    <a:blip r:embed="rId9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447925" cy="2819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rPr>
          <w:rFonts w:ascii="Times New Roman" w:cs="Times New Roman" w:hAnsi="Times New Roman"/>
          <w:b/>
          <w:sz w:val="28"/>
          <w:szCs w:val="28"/>
        </w:rPr>
      </w:pPr>
      <w:r>
        <w:rPr>
          <w:rFonts w:ascii="Times New Roman" w:cs="Times New Roman" w:hAnsi="Times New Roman"/>
          <w:b/>
          <w:sz w:val="28"/>
          <w:szCs w:val="28"/>
        </w:rPr>
        <w:t>№</w:t>
      </w:r>
      <w:r>
        <w:rPr>
          <w:rFonts w:ascii="Times New Roman" w:cs="Times New Roman" w:hAnsi="Times New Roman"/>
          <w:b/>
          <w:sz w:val="28"/>
          <w:szCs w:val="28"/>
        </w:rPr>
        <w:t>7</w:t>
      </w:r>
      <w:r>
        <w:rPr>
          <w:rFonts w:ascii="Times New Roman" w:cs="Times New Roman" w:hAnsi="Times New Roman"/>
          <w:b/>
          <w:sz w:val="28"/>
          <w:szCs w:val="28"/>
        </w:rPr>
        <w:t xml:space="preserve">. Обелиск </w:t>
      </w:r>
      <w:r>
        <w:rPr>
          <w:rFonts w:ascii="Times New Roman" w:cs="Times New Roman" w:hAnsi="Times New Roman"/>
          <w:b/>
          <w:sz w:val="28"/>
          <w:szCs w:val="28"/>
        </w:rPr>
        <w:t xml:space="preserve"> </w:t>
      </w:r>
      <w:r>
        <w:rPr>
          <w:rFonts w:ascii="Times New Roman" w:cs="Times New Roman" w:hAnsi="Times New Roman"/>
          <w:b/>
          <w:sz w:val="28"/>
          <w:szCs w:val="28"/>
        </w:rPr>
        <w:t xml:space="preserve">у Десны                                  </w:t>
      </w:r>
      <w:r>
        <w:rPr>
          <w:rFonts w:ascii="Times New Roman" w:cs="Times New Roman" w:hAnsi="Times New Roman"/>
          <w:b/>
          <w:sz w:val="28"/>
          <w:szCs w:val="28"/>
        </w:rPr>
        <w:t xml:space="preserve">  </w:t>
      </w:r>
      <w:r>
        <w:rPr>
          <w:rFonts w:ascii="Times New Roman" w:cs="Times New Roman" w:hAnsi="Times New Roman"/>
          <w:b/>
          <w:sz w:val="28"/>
          <w:szCs w:val="28"/>
        </w:rPr>
        <w:t>№</w:t>
      </w:r>
      <w:r>
        <w:rPr>
          <w:rFonts w:ascii="Times New Roman" w:cs="Times New Roman" w:hAnsi="Times New Roman"/>
          <w:b/>
          <w:sz w:val="28"/>
          <w:szCs w:val="28"/>
        </w:rPr>
        <w:t>8.</w:t>
      </w:r>
      <w:r>
        <w:rPr>
          <w:rFonts w:ascii="Times New Roman" w:cs="Times New Roman" w:hAnsi="Times New Roman"/>
          <w:b/>
          <w:sz w:val="28"/>
          <w:szCs w:val="28"/>
        </w:rPr>
        <w:t>Памятная доска обелиска</w:t>
      </w:r>
    </w:p>
    <w:p>
      <w:pPr>
        <w:pStyle w:val="style0"/>
        <w:tabs>
          <w:tab w:val="center" w:leader="none" w:pos="4677"/>
        </w:tabs>
        <w:spacing w:after="0"/>
        <w:rPr>
          <w:rFonts w:ascii="Times New Roman" w:hAnsi="Times New Roman"/>
          <w:b/>
          <w:sz w:val="28"/>
          <w:szCs w:val="28"/>
        </w:rPr>
      </w:pPr>
    </w:p>
    <w:p>
      <w:pPr>
        <w:pStyle w:val="style0"/>
        <w:tabs>
          <w:tab w:val="center" w:leader="none" w:pos="4677"/>
        </w:tabs>
        <w:spacing w:after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L="0" distT="0" distB="0" distR="0">
            <wp:extent cx="2343150" cy="3619500"/>
            <wp:effectExtent l="19050" t="0" r="0" b="0"/>
            <wp:docPr id="1034" name="Рисунок 25" descr="20210204_195556 (1).jpg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25"/>
                    <pic:cNvPicPr/>
                  </pic:nvPicPr>
                  <pic:blipFill>
                    <a:blip r:embed="rId10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343150" cy="3619500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                  </w: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L="0" distT="0" distB="0" distR="0">
            <wp:extent cx="2286000" cy="3400425"/>
            <wp:effectExtent l="19050" t="0" r="0" b="0"/>
            <wp:docPr id="1035" name="Рисунок 7" descr="427px-Бондаренко_2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7"/>
                    <pic:cNvPicPr/>
                  </pic:nvPicPr>
                  <pic:blipFill>
                    <a:blip r:embed="rId11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286000" cy="3400425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tabs>
          <w:tab w:val="center" w:leader="none" w:pos="4677"/>
        </w:tabs>
        <w:spacing w:after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№9.Улица Бондаренко                               №10. Бондаренко Алексей     </w:t>
      </w:r>
    </w:p>
    <w:p>
      <w:pPr>
        <w:pStyle w:val="style0"/>
        <w:tabs>
          <w:tab w:val="center" w:leader="none" w:pos="4677"/>
        </w:tabs>
        <w:spacing w:after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                          Дмитриевич    </w:t>
      </w:r>
    </w:p>
    <w:p>
      <w:pPr>
        <w:pStyle w:val="style0"/>
        <w:tabs>
          <w:tab w:val="center" w:leader="none" w:pos="4677"/>
        </w:tabs>
        <w:spacing w:after="0"/>
        <w:rPr>
          <w:rFonts w:ascii="Times New Roman" w:hAnsi="Times New Roman"/>
          <w:b/>
          <w:sz w:val="28"/>
          <w:szCs w:val="28"/>
        </w:rPr>
      </w:pPr>
    </w:p>
    <w:p>
      <w:pPr>
        <w:pStyle w:val="style0"/>
        <w:tabs>
          <w:tab w:val="center" w:leader="none" w:pos="4677"/>
        </w:tabs>
        <w:spacing w:after="0"/>
        <w:rPr>
          <w:rFonts w:ascii="Times New Roman" w:hAnsi="Times New Roman"/>
          <w:b/>
          <w:sz w:val="28"/>
          <w:szCs w:val="28"/>
        </w:rPr>
      </w:pPr>
    </w:p>
    <w:p>
      <w:pPr>
        <w:pStyle w:val="style0"/>
        <w:tabs>
          <w:tab w:val="center" w:leader="none" w:pos="4677"/>
        </w:tabs>
        <w:spacing w:after="0"/>
        <w:rPr>
          <w:rFonts w:ascii="Times New Roman" w:hAnsi="Times New Roman"/>
          <w:b/>
          <w:sz w:val="28"/>
          <w:szCs w:val="28"/>
        </w:rPr>
      </w:pPr>
    </w:p>
    <w:p>
      <w:pPr>
        <w:pStyle w:val="style0"/>
        <w:tabs>
          <w:tab w:val="center" w:leader="none" w:pos="4677"/>
        </w:tabs>
        <w:spacing w:after="0"/>
        <w:rPr>
          <w:rFonts w:ascii="Times New Roman" w:hAnsi="Times New Roman"/>
          <w:b/>
          <w:sz w:val="28"/>
          <w:szCs w:val="28"/>
        </w:rPr>
      </w:pPr>
      <w:r>
        <w:rPr>
          <w:noProof/>
          <w:color w:val="252525"/>
          <w:lang w:eastAsia="ru-RU"/>
        </w:rPr>
        <w:drawing>
          <wp:inline distL="0" distT="0" distB="0" distR="0">
            <wp:extent cx="2390775" cy="3248025"/>
            <wp:effectExtent l="19050" t="0" r="9525" b="0"/>
            <wp:docPr id="1036" name="Рисунок 5" descr="300px-Сенченков_И.С._2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5"/>
                    <pic:cNvPicPr/>
                  </pic:nvPicPr>
                  <pic:blipFill>
                    <a:blip r:embed="rId1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390775" cy="3248025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bCs/>
          <w:noProof/>
          <w:sz w:val="28"/>
          <w:szCs w:val="28"/>
          <w:lang w:eastAsia="ru-RU"/>
        </w:rPr>
        <w:t xml:space="preserve">                  </w:t>
      </w:r>
      <w:r>
        <w:rPr>
          <w:rFonts w:ascii="Times New Roman" w:hAnsi="Times New Roman"/>
          <w:b/>
          <w:bCs/>
          <w:noProof/>
          <w:sz w:val="28"/>
          <w:szCs w:val="28"/>
          <w:lang w:eastAsia="ru-RU"/>
        </w:rPr>
        <w:drawing>
          <wp:inline distL="0" distT="0" distB="0" distR="0">
            <wp:extent cx="2333625" cy="3248025"/>
            <wp:effectExtent l="19050" t="0" r="9525" b="0"/>
            <wp:docPr id="1037" name="Рисунок 4" descr="Senchenkov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4"/>
                    <pic:cNvPicPr/>
                  </pic:nvPicPr>
                  <pic:blipFill>
                    <a:blip r:embed="rId13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333625" cy="3248025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spacing w:after="0" w:lineRule="auto" w:line="240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      №11.Сенченков                                       №12.Памятник </w:t>
      </w:r>
      <w:r>
        <w:rPr>
          <w:rFonts w:ascii="Times New Roman" w:hAnsi="Times New Roman"/>
          <w:b/>
          <w:bCs/>
          <w:sz w:val="28"/>
          <w:szCs w:val="28"/>
        </w:rPr>
        <w:t>Сенченкову</w:t>
      </w:r>
      <w:r>
        <w:rPr>
          <w:rFonts w:ascii="Times New Roman" w:hAnsi="Times New Roman"/>
          <w:b/>
          <w:bCs/>
          <w:sz w:val="28"/>
          <w:szCs w:val="28"/>
        </w:rPr>
        <w:t xml:space="preserve"> А.С.                      </w:t>
      </w:r>
    </w:p>
    <w:p>
      <w:pPr>
        <w:pStyle w:val="style0"/>
        <w:spacing w:after="0" w:lineRule="auto" w:line="240"/>
        <w:rPr>
          <w:rFonts w:ascii="Times New Roman" w:hAnsi="Times New Roman"/>
          <w:b/>
          <w:bCs/>
          <w:sz w:val="48"/>
          <w:szCs w:val="4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        Иван Семёнович                                                   в г. Трубчевск      </w:t>
      </w:r>
    </w:p>
    <w:p>
      <w:pPr>
        <w:pStyle w:val="style0"/>
        <w:tabs>
          <w:tab w:val="left" w:leader="none" w:pos="1575"/>
        </w:tabs>
        <w:jc w:val="center"/>
        <w:rPr>
          <w:rFonts w:ascii="Times New Roman" w:hAnsi="Times New Roman"/>
          <w:sz w:val="48"/>
          <w:szCs w:val="48"/>
        </w:rPr>
      </w:pPr>
    </w:p>
    <w:p>
      <w:pPr>
        <w:pStyle w:val="style0"/>
        <w:rPr>
          <w:rFonts w:ascii="Times New Roman" w:hAnsi="Times New Roman"/>
          <w:sz w:val="48"/>
          <w:szCs w:val="48"/>
        </w:rPr>
      </w:pPr>
      <w:r>
        <w:rPr>
          <w:rFonts w:ascii="Times New Roman" w:hAnsi="Times New Roman"/>
          <w:noProof/>
          <w:sz w:val="48"/>
          <w:szCs w:val="48"/>
          <w:lang w:eastAsia="ru-RU"/>
        </w:rPr>
        <w:t xml:space="preserve">  </w:t>
      </w:r>
      <w:r>
        <w:rPr>
          <w:rFonts w:ascii="Times New Roman" w:hAnsi="Times New Roman"/>
          <w:noProof/>
          <w:sz w:val="48"/>
          <w:szCs w:val="48"/>
          <w:lang w:eastAsia="ru-RU"/>
        </w:rPr>
        <w:drawing>
          <wp:inline distL="0" distT="0" distB="0" distR="0">
            <wp:extent cx="2449195" cy="2952750"/>
            <wp:effectExtent l="19050" t="0" r="8255" b="0"/>
            <wp:docPr id="1038" name="Рисунок 7" descr="20210207_184630.jpg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7"/>
                    <pic:cNvPicPr/>
                  </pic:nvPicPr>
                  <pic:blipFill>
                    <a:blip r:embed="rId14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449195" cy="2952750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48"/>
          <w:szCs w:val="48"/>
          <w:lang w:eastAsia="ru-RU"/>
        </w:rPr>
        <w:t xml:space="preserve">        </w:t>
      </w:r>
      <w:r>
        <w:rPr>
          <w:rFonts w:ascii="Times New Roman" w:hAnsi="Times New Roman"/>
          <w:noProof/>
          <w:sz w:val="48"/>
          <w:szCs w:val="48"/>
          <w:lang w:eastAsia="ru-RU"/>
        </w:rPr>
        <w:drawing>
          <wp:inline distL="0" distT="0" distB="0" distR="0">
            <wp:extent cx="2333625" cy="2962275"/>
            <wp:effectExtent l="19050" t="0" r="9525" b="0"/>
            <wp:docPr id="1039" name="Рисунок 1" descr="P1010845_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"/>
                    <pic:cNvPicPr/>
                  </pic:nvPicPr>
                  <pic:blipFill>
                    <a:blip r:embed="rId15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333625" cy="2962275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48"/>
          <w:szCs w:val="48"/>
          <w:lang w:eastAsia="ru-RU"/>
        </w:rPr>
        <w:t xml:space="preserve">                                            </w:t>
      </w:r>
    </w:p>
    <w:p>
      <w:pPr>
        <w:pStyle w:val="style0"/>
        <w:spacing w:after="0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    №13. Мандат  </w:t>
      </w:r>
      <w:r>
        <w:rPr>
          <w:rFonts w:ascii="Times New Roman" w:hAnsi="Times New Roman"/>
          <w:b/>
          <w:bCs/>
          <w:sz w:val="28"/>
          <w:szCs w:val="28"/>
        </w:rPr>
        <w:t>Сенченкова</w:t>
      </w:r>
      <w:r>
        <w:rPr>
          <w:rFonts w:ascii="Times New Roman" w:hAnsi="Times New Roman"/>
          <w:b/>
          <w:bCs/>
          <w:sz w:val="28"/>
          <w:szCs w:val="28"/>
        </w:rPr>
        <w:t xml:space="preserve"> А.С.             №14. Бюст  А.И. Еременко</w:t>
      </w:r>
    </w:p>
    <w:p>
      <w:pPr>
        <w:pStyle w:val="style0"/>
        <w:spacing w:after="0"/>
        <w:rPr>
          <w:rFonts w:ascii="Times New Roman" w:hAnsi="Times New Roman"/>
          <w:b/>
          <w:bCs/>
          <w:sz w:val="28"/>
          <w:szCs w:val="28"/>
        </w:rPr>
      </w:pPr>
    </w:p>
    <w:p>
      <w:pPr>
        <w:pStyle w:val="style0"/>
        <w:tabs>
          <w:tab w:val="left" w:leader="none" w:pos="4155"/>
        </w:tabs>
        <w:rPr>
          <w:rFonts w:ascii="Times New Roman" w:hAnsi="Times New Roman"/>
          <w:sz w:val="48"/>
          <w:szCs w:val="48"/>
        </w:rPr>
      </w:pPr>
      <w:r>
        <w:rPr>
          <w:rFonts w:ascii="Times New Roman" w:hAnsi="Times New Roman"/>
          <w:sz w:val="48"/>
          <w:szCs w:val="48"/>
        </w:rPr>
        <w:t xml:space="preserve">  </w:t>
      </w:r>
      <w:r>
        <w:rPr>
          <w:rFonts w:ascii="Times New Roman" w:hAnsi="Times New Roman"/>
          <w:noProof/>
          <w:sz w:val="48"/>
          <w:szCs w:val="48"/>
          <w:lang w:eastAsia="ru-RU"/>
        </w:rPr>
        <w:drawing>
          <wp:inline distL="0" distT="0" distB="0" distR="0">
            <wp:extent cx="2449195" cy="3100675"/>
            <wp:effectExtent l="19050" t="0" r="8255" b="0"/>
            <wp:docPr id="1040" name="Рисунок 12" descr="1280px-Маршал_Советского_Союза_Герой_Советского_Союза_Андрей_Иванович_Ерёменко.jpg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2"/>
                    <pic:cNvPicPr/>
                  </pic:nvPicPr>
                  <pic:blipFill>
                    <a:blip r:embed="rId16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449195" cy="3100675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48"/>
          <w:szCs w:val="48"/>
        </w:rPr>
        <w:t xml:space="preserve">     </w:t>
      </w:r>
      <w:r>
        <w:rPr>
          <w:rFonts w:ascii="Times New Roman" w:hAnsi="Times New Roman"/>
          <w:noProof/>
          <w:sz w:val="48"/>
          <w:szCs w:val="48"/>
          <w:lang w:eastAsia="ru-RU"/>
        </w:rPr>
        <w:drawing>
          <wp:inline distL="0" distT="0" distB="0" distR="0">
            <wp:extent cx="2809875" cy="2333625"/>
            <wp:effectExtent l="19050" t="0" r="9525" b="0"/>
            <wp:docPr id="1041" name="Рисунок 0" descr="IMG-20250211-WA0007.jpg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0"/>
                    <pic:cNvPicPr/>
                  </pic:nvPicPr>
                  <pic:blipFill>
                    <a:blip r:embed="rId17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809875" cy="233362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157"/>
        <w:spacing w:lineRule="auto" w:line="276"/>
        <w:rPr>
          <w:rFonts w:ascii="Times New Roman" w:hAnsi="Times New Roman"/>
          <w:b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/>
          <w:b/>
          <w:color w:val="222222"/>
          <w:sz w:val="28"/>
          <w:szCs w:val="28"/>
          <w:shd w:val="clear" w:color="auto" w:fill="ffffff"/>
        </w:rPr>
        <w:t xml:space="preserve">       №15. Ерёменко А.И.                                №16. Сбор материала  в музее</w:t>
      </w:r>
    </w:p>
    <w:p>
      <w:pPr>
        <w:pStyle w:val="style94"/>
        <w:tabs>
          <w:tab w:val="left" w:leader="none" w:pos="555"/>
        </w:tabs>
        <w:spacing w:lineRule="auto" w:line="276"/>
        <w:rPr>
          <w:bCs/>
          <w:color w:val="000000"/>
          <w:sz w:val="28"/>
          <w:szCs w:val="28"/>
        </w:rPr>
      </w:pPr>
    </w:p>
    <w:p>
      <w:pPr>
        <w:pStyle w:val="style0"/>
        <w:tabs>
          <w:tab w:val="left" w:leader="none" w:pos="1701"/>
        </w:tabs>
        <w:rPr/>
      </w:pPr>
    </w:p>
    <w:sectPr>
      <w:pgSz w:w="11906" w:h="16838" w:orient="portrait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004020304"/>
    <w:charset w:val="cc"/>
    <w:family w:val="roman"/>
    <w:pitch w:val="variable"/>
    <w:sig w:usb0="E0002EFF" w:usb1="C000785B" w:usb2="00000009" w:usb3="00000000" w:csb0="000001FF" w:csb1="00000000"/>
  </w:font>
  <w:font w:name="Calibri">
    <w:altName w:val="Calibri"/>
    <w:panose1 w:val="020f0502020002030204"/>
    <w:charset w:val="cc"/>
    <w:family w:val="swiss"/>
    <w:pitch w:val="variable"/>
    <w:sig w:usb0="E4002EFF" w:usb1="C200247B" w:usb2="00000009" w:usb3="00000000" w:csb0="000001FF" w:csb1="00000000"/>
  </w:font>
  <w:font w:name="Calibri Light">
    <w:altName w:val="Calibri Light"/>
    <w:panose1 w:val="020f0302020002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0"/>
    <w:multiLevelType w:val="hybridMultilevel"/>
    <w:tmpl w:val="AE883C78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1">
    <w:nsid w:val="00000001"/>
    <w:multiLevelType w:val="hybridMultilevel"/>
    <w:tmpl w:val="6F4AC6AC"/>
    <w:lvl w:ilvl="0" w:tplc="4FA28CFE">
      <w:start w:val="6"/>
      <w:numFmt w:val="decimal"/>
      <w:lvlText w:val="%1."/>
      <w:lvlJc w:val="left"/>
      <w:pPr>
        <w:ind w:left="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15" w:hanging="360"/>
      </w:pPr>
    </w:lvl>
    <w:lvl w:ilvl="2" w:tplc="0419001B" w:tentative="1">
      <w:start w:val="1"/>
      <w:numFmt w:val="lowerRoman"/>
      <w:lvlText w:val="%3."/>
      <w:lvlJc w:val="right"/>
      <w:pPr>
        <w:ind w:left="1935" w:hanging="180"/>
      </w:pPr>
    </w:lvl>
    <w:lvl w:ilvl="3" w:tplc="0419000F" w:tentative="1">
      <w:start w:val="1"/>
      <w:numFmt w:val="decimal"/>
      <w:lvlText w:val="%4."/>
      <w:lvlJc w:val="left"/>
      <w:pPr>
        <w:ind w:left="2655" w:hanging="360"/>
      </w:pPr>
    </w:lvl>
    <w:lvl w:ilvl="4" w:tplc="04190019" w:tentative="1">
      <w:start w:val="1"/>
      <w:numFmt w:val="lowerLetter"/>
      <w:lvlText w:val="%5."/>
      <w:lvlJc w:val="left"/>
      <w:pPr>
        <w:ind w:left="3375" w:hanging="360"/>
      </w:pPr>
    </w:lvl>
    <w:lvl w:ilvl="5" w:tplc="0419001B" w:tentative="1">
      <w:start w:val="1"/>
      <w:numFmt w:val="lowerRoman"/>
      <w:lvlText w:val="%6."/>
      <w:lvlJc w:val="right"/>
      <w:pPr>
        <w:ind w:left="4095" w:hanging="180"/>
      </w:pPr>
    </w:lvl>
    <w:lvl w:ilvl="6" w:tplc="0419000F" w:tentative="1">
      <w:start w:val="1"/>
      <w:numFmt w:val="decimal"/>
      <w:lvlText w:val="%7."/>
      <w:lvlJc w:val="left"/>
      <w:pPr>
        <w:ind w:left="4815" w:hanging="360"/>
      </w:pPr>
    </w:lvl>
    <w:lvl w:ilvl="7" w:tplc="04190019" w:tentative="1">
      <w:start w:val="1"/>
      <w:numFmt w:val="lowerLetter"/>
      <w:lvlText w:val="%8."/>
      <w:lvlJc w:val="left"/>
      <w:pPr>
        <w:ind w:left="5535" w:hanging="360"/>
      </w:pPr>
    </w:lvl>
    <w:lvl w:ilvl="8" w:tplc="0419001B" w:tentative="1">
      <w:start w:val="1"/>
      <w:numFmt w:val="lowerRoman"/>
      <w:lvlText w:val="%9."/>
      <w:lvlJc w:val="right"/>
      <w:pPr>
        <w:ind w:left="6255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proofState w:spelling="clean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宋体" w:eastAsia="Calibri" w:hAnsi="Calibri"/>
        <w:sz w:val="22"/>
        <w:szCs w:val="22"/>
        <w:lang w:val="ru-RU" w:bidi="ar-SA" w:eastAsia="en-US"/>
      </w:rPr>
    </w:rPrDefault>
    <w:pPrDefault>
      <w:pPr>
        <w:spacing w:after="160" w:lineRule="auto" w:line="259"/>
      </w:pPr>
    </w:pPrDefault>
  </w:docDefaults>
  <w:style w:type="paragraph" w:default="1" w:styleId="style0">
    <w:name w:val="Normal"/>
    <w:next w:val="style0"/>
    <w:qFormat/>
    <w:pPr>
      <w:spacing w:after="200" w:lineRule="auto" w:line="276"/>
    </w:pPr>
    <w:rPr/>
  </w:style>
  <w:style w:type="character" w:default="1" w:styleId="style65">
    <w:name w:val="Default Paragraph Font"/>
    <w:next w:val="style65"/>
    <w:uiPriority w:val="1"/>
  </w:style>
  <w:style w:type="table" w:default="1" w:styleId="style105">
    <w:name w:val="Normal Table"/>
    <w:next w:val="style105"/>
    <w:uiPriority w:val="99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uiPriority w:val="99"/>
    <w:pPr/>
  </w:style>
  <w:style w:type="paragraph" w:styleId="style94">
    <w:name w:val="Normal (Web)"/>
    <w:basedOn w:val="style0"/>
    <w:next w:val="style94"/>
    <w:uiPriority w:val="99"/>
    <w:pPr>
      <w:spacing w:before="100" w:beforeAutospacing="true" w:after="100" w:afterAutospacing="true" w:lineRule="auto" w:line="240"/>
    </w:pPr>
    <w:rPr>
      <w:rFonts w:ascii="Times New Roman" w:cs="Times New Roman" w:eastAsia="Times New Roman" w:hAnsi="Times New Roman"/>
      <w:sz w:val="24"/>
      <w:szCs w:val="24"/>
      <w:lang w:eastAsia="ru-RU"/>
    </w:rPr>
  </w:style>
  <w:style w:type="paragraph" w:styleId="style157">
    <w:name w:val="No Spacing"/>
    <w:next w:val="style157"/>
    <w:qFormat/>
    <w:uiPriority w:val="99"/>
    <w:pPr>
      <w:spacing w:after="0" w:lineRule="auto" w:line="240"/>
    </w:pPr>
    <w:rPr>
      <w:rFonts w:ascii="Calibri" w:cs="Times New Roman" w:eastAsia="Calibri" w:hAnsi="Calibri"/>
    </w:rPr>
  </w:style>
</w:styles>
</file>

<file path=word/_rels/document.xml.rels><?xml version="1.0" encoding="UTF-8"?>
<Relationships xmlns="http://schemas.openxmlformats.org/package/2006/relationships"><Relationship Id="rId20" Type="http://schemas.openxmlformats.org/officeDocument/2006/relationships/settings" Target="settings.xml"/><Relationship Id="rId11" Type="http://schemas.openxmlformats.org/officeDocument/2006/relationships/image" Target="media/image10.jpeg"/><Relationship Id="rId10" Type="http://schemas.openxmlformats.org/officeDocument/2006/relationships/image" Target="media/image9.jpeg"/><Relationship Id="rId21" Type="http://schemas.openxmlformats.org/officeDocument/2006/relationships/theme" Target="theme/theme1.xml"/><Relationship Id="rId13" Type="http://schemas.openxmlformats.org/officeDocument/2006/relationships/image" Target="media/image12.jpeg"/><Relationship Id="rId12" Type="http://schemas.openxmlformats.org/officeDocument/2006/relationships/image" Target="media/image11.jpeg"/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9" Type="http://schemas.openxmlformats.org/officeDocument/2006/relationships/image" Target="media/image8.jpeg"/><Relationship Id="rId15" Type="http://schemas.openxmlformats.org/officeDocument/2006/relationships/image" Target="media/image14.jpeg"/><Relationship Id="rId14" Type="http://schemas.openxmlformats.org/officeDocument/2006/relationships/image" Target="media/image13.jpeg"/><Relationship Id="rId17" Type="http://schemas.openxmlformats.org/officeDocument/2006/relationships/image" Target="media/image16.jpeg"/><Relationship Id="rId16" Type="http://schemas.openxmlformats.org/officeDocument/2006/relationships/image" Target="media/image15.jpeg"/><Relationship Id="rId5" Type="http://schemas.openxmlformats.org/officeDocument/2006/relationships/image" Target="media/image4.jpeg"/><Relationship Id="rId19" Type="http://schemas.openxmlformats.org/officeDocument/2006/relationships/fontTable" Target="fontTable.xml"/><Relationship Id="rId6" Type="http://schemas.openxmlformats.org/officeDocument/2006/relationships/image" Target="media/image5.jpeg"/><Relationship Id="rId18" Type="http://schemas.openxmlformats.org/officeDocument/2006/relationships/styles" Target="styles.xml"/><Relationship Id="rId7" Type="http://schemas.openxmlformats.org/officeDocument/2006/relationships/image" Target="media/image6.jpeg"/><Relationship Id="rId8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Words>1188</Words>
  <Pages>9</Pages>
  <Characters>7663</Characters>
  <Application>WPS Office</Application>
  <DocSecurity>0</DocSecurity>
  <Paragraphs>76</Paragraphs>
  <ScaleCrop>false</ScaleCrop>
  <LinksUpToDate>false</LinksUpToDate>
  <CharactersWithSpaces>9635</CharactersWithSpaces>
  <SharedDoc>false</SharedDoc>
  <HyperlinksChanged>false</HyperlinksChanged>
  <AppVersion>16.000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2025-02-14T11:41:02Z</dcterms:created>
  <dc:creator>Марина Ноздрова</dc:creator>
  <lastModifiedBy>ART-L29N</lastModifiedBy>
  <dcterms:modified xsi:type="dcterms:W3CDTF">2025-02-14T11:41:02Z</dcterms:modified>
  <revision>1</revision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096671636c1b47f7b9cbf6166521bb67</vt:lpwstr>
  </property>
</Properties>
</file>